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7A" w:rsidRDefault="00B665A5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Zu Ostia 10: Funktionen des </w:t>
      </w:r>
      <w:proofErr w:type="spellStart"/>
      <w:r>
        <w:rPr>
          <w:rFonts w:ascii="Courier" w:hAnsi="Courier"/>
          <w:b/>
        </w:rPr>
        <w:t>lat</w:t>
      </w:r>
      <w:proofErr w:type="spellEnd"/>
      <w:r>
        <w:rPr>
          <w:rFonts w:ascii="Courier" w:hAnsi="Courier"/>
          <w:b/>
        </w:rPr>
        <w:t>. Imperfekts und Perfekts in Erzählungen</w:t>
      </w:r>
    </w:p>
    <w:p w:rsidR="008E7E7A" w:rsidRDefault="00B665A5">
      <w:pPr>
        <w:rPr>
          <w:rFonts w:ascii="Courier" w:hAnsi="Courier"/>
        </w:rPr>
      </w:pPr>
    </w:p>
    <w:p w:rsidR="008E7E7A" w:rsidRDefault="00B665A5">
      <w:pPr>
        <w:rPr>
          <w:rFonts w:ascii="Courier" w:hAnsi="Courier"/>
          <w:i/>
          <w:color w:val="00FF00"/>
        </w:rPr>
      </w:pPr>
      <w:r>
        <w:rPr>
          <w:rFonts w:ascii="Courier" w:hAnsi="Courier"/>
          <w:i/>
          <w:color w:val="00FF00"/>
        </w:rPr>
        <w:t>[Zweck der Geschichte: zu zeigen, wie im Latein in "Stereo", im Deutschen in "Mono" erzählt wird, wie einmal ein kluger Schüler der 1. Klasse meinte.</w:t>
      </w:r>
    </w:p>
    <w:p w:rsidR="008E7E7A" w:rsidRDefault="00B665A5">
      <w:pPr>
        <w:rPr>
          <w:rFonts w:ascii="Courier" w:hAnsi="Courier"/>
          <w:i/>
          <w:color w:val="00FF00"/>
        </w:rPr>
      </w:pPr>
      <w:r>
        <w:rPr>
          <w:rFonts w:ascii="Courier" w:hAnsi="Courier"/>
          <w:i/>
          <w:color w:val="00FF00"/>
        </w:rPr>
        <w:t xml:space="preserve">Die </w:t>
      </w:r>
      <w:proofErr w:type="spellStart"/>
      <w:r>
        <w:rPr>
          <w:rFonts w:ascii="Courier" w:hAnsi="Courier"/>
          <w:i/>
          <w:color w:val="00FF00"/>
        </w:rPr>
        <w:t>SchülerInnen</w:t>
      </w:r>
      <w:proofErr w:type="spellEnd"/>
      <w:r>
        <w:rPr>
          <w:rFonts w:ascii="Courier" w:hAnsi="Courier"/>
          <w:i/>
          <w:color w:val="00FF00"/>
        </w:rPr>
        <w:t xml:space="preserve"> sollen mit den e</w:t>
      </w:r>
      <w:r>
        <w:rPr>
          <w:rFonts w:ascii="Courier" w:hAnsi="Courier"/>
          <w:i/>
          <w:color w:val="00FF00"/>
        </w:rPr>
        <w:t>ntsprechenden Farben die Prädikate unterstreichen.</w:t>
      </w:r>
    </w:p>
    <w:p w:rsidR="008E7E7A" w:rsidRDefault="00B665A5">
      <w:pPr>
        <w:rPr>
          <w:rFonts w:ascii="Courier" w:hAnsi="Courier"/>
          <w:i/>
          <w:color w:val="00FF00"/>
        </w:rPr>
      </w:pPr>
      <w:r>
        <w:rPr>
          <w:rFonts w:ascii="Courier" w:hAnsi="Courier"/>
          <w:i/>
          <w:color w:val="00FF00"/>
        </w:rPr>
        <w:t>Verwendung: z.B.</w:t>
      </w:r>
      <w:r>
        <w:rPr>
          <w:rFonts w:ascii="Courier" w:hAnsi="Courier"/>
          <w:i/>
          <w:color w:val="00FF00"/>
        </w:rPr>
        <w:tab/>
        <w:t xml:space="preserve">- zur Erarbeitung der Funktionen (z.B. in </w:t>
      </w:r>
      <w:proofErr w:type="spellStart"/>
      <w:r>
        <w:rPr>
          <w:rFonts w:ascii="Courier" w:hAnsi="Courier"/>
          <w:i/>
          <w:color w:val="00FF00"/>
        </w:rPr>
        <w:t>Einzel-oder</w:t>
      </w:r>
      <w:proofErr w:type="spellEnd"/>
      <w:r>
        <w:rPr>
          <w:rFonts w:ascii="Courier" w:hAnsi="Courier"/>
          <w:i/>
          <w:color w:val="00FF00"/>
        </w:rPr>
        <w:t xml:space="preserve"> Partnerarbeit) mit den §§,</w:t>
      </w:r>
    </w:p>
    <w:p w:rsidR="008E7E7A" w:rsidRDefault="00B665A5">
      <w:pPr>
        <w:rPr>
          <w:rFonts w:ascii="Courier" w:hAnsi="Courier"/>
          <w:i/>
        </w:rPr>
      </w:pPr>
      <w:r>
        <w:rPr>
          <w:rFonts w:ascii="Courier" w:hAnsi="Courier"/>
          <w:i/>
          <w:color w:val="00FF00"/>
        </w:rPr>
        <w:tab/>
      </w:r>
      <w:r>
        <w:rPr>
          <w:rFonts w:ascii="Courier" w:hAnsi="Courier"/>
          <w:i/>
          <w:color w:val="00FF00"/>
        </w:rPr>
        <w:tab/>
      </w:r>
      <w:r>
        <w:rPr>
          <w:rFonts w:ascii="Courier" w:hAnsi="Courier"/>
          <w:i/>
          <w:color w:val="00FF00"/>
        </w:rPr>
        <w:tab/>
      </w:r>
      <w:r>
        <w:rPr>
          <w:rFonts w:ascii="Courier" w:hAnsi="Courier"/>
          <w:i/>
          <w:color w:val="00FF00"/>
        </w:rPr>
        <w:tab/>
        <w:t>- zur Einübung der Funktionen.]</w:t>
      </w:r>
    </w:p>
    <w:p w:rsidR="008E7E7A" w:rsidRDefault="00B665A5">
      <w:pPr>
        <w:rPr>
          <w:rFonts w:ascii="Courier" w:hAnsi="Courier"/>
        </w:rPr>
      </w:pPr>
    </w:p>
    <w:p w:rsidR="008E7E7A" w:rsidRDefault="00B665A5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De </w:t>
      </w:r>
      <w:proofErr w:type="spellStart"/>
      <w:r>
        <w:rPr>
          <w:rFonts w:ascii="Courier" w:hAnsi="Courier"/>
          <w:b/>
        </w:rPr>
        <w:t>capris</w:t>
      </w:r>
      <w:proofErr w:type="spellEnd"/>
      <w:r>
        <w:rPr>
          <w:rFonts w:ascii="Courier" w:hAnsi="Courier"/>
          <w:b/>
        </w:rPr>
        <w:t xml:space="preserve"> et </w:t>
      </w:r>
      <w:proofErr w:type="spellStart"/>
      <w:r>
        <w:rPr>
          <w:rFonts w:ascii="Courier" w:hAnsi="Courier"/>
          <w:b/>
        </w:rPr>
        <w:t>lupo</w:t>
      </w:r>
      <w:proofErr w:type="spellEnd"/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  <w:t xml:space="preserve">  </w:t>
      </w:r>
      <w:r>
        <w:rPr>
          <w:rFonts w:ascii="Courier" w:hAnsi="Courier"/>
        </w:rPr>
        <w:t>[Von den ...-&gt;]</w:t>
      </w:r>
      <w:r>
        <w:rPr>
          <w:rFonts w:ascii="Courier" w:hAnsi="Courier"/>
          <w:b/>
        </w:rPr>
        <w:t xml:space="preserve"> Die Ziegen und der Wolf</w:t>
      </w:r>
    </w:p>
    <w:p w:rsidR="008E7E7A" w:rsidRPr="008E7E7A" w:rsidRDefault="00B665A5">
      <w:pPr>
        <w:rPr>
          <w:rFonts w:ascii="Courier" w:hAnsi="Courier"/>
          <w:sz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7026"/>
        <w:gridCol w:w="7513"/>
      </w:tblGrid>
      <w:tr w:rsidR="008E7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</w:tcPr>
          <w:p w:rsidR="008E7E7A" w:rsidRDefault="00B665A5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t>(1)</w:t>
            </w: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Aliquando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caprae</w:t>
            </w:r>
            <w:proofErr w:type="spellEnd"/>
            <w:r>
              <w:rPr>
                <w:rFonts w:ascii="Courier" w:hAnsi="Courier"/>
              </w:rPr>
              <w:t xml:space="preserve"> in </w:t>
            </w:r>
            <w:proofErr w:type="spellStart"/>
            <w:r>
              <w:rPr>
                <w:rFonts w:ascii="Courier" w:hAnsi="Courier"/>
              </w:rPr>
              <w:t>saxo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  <w:color w:val="0000FF"/>
              </w:rPr>
              <w:t>stabant</w:t>
            </w:r>
            <w:proofErr w:type="spellEnd"/>
            <w:proofErr w:type="gramStart"/>
            <w:r>
              <w:rPr>
                <w:rFonts w:ascii="Courier" w:hAnsi="Courier"/>
              </w:rPr>
              <w:t>;</w:t>
            </w:r>
            <w:proofErr w:type="gramEnd"/>
            <w:r>
              <w:rPr>
                <w:rFonts w:ascii="Courier" w:hAnsi="Courier"/>
              </w:rPr>
              <w:br/>
            </w:r>
            <w:proofErr w:type="spellStart"/>
            <w:r>
              <w:rPr>
                <w:rFonts w:ascii="Courier" w:hAnsi="Courier"/>
              </w:rPr>
              <w:t>saxum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autem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altum</w:t>
            </w:r>
            <w:proofErr w:type="spellEnd"/>
            <w:r>
              <w:rPr>
                <w:rFonts w:ascii="Courier" w:hAnsi="Courier"/>
              </w:rPr>
              <w:t xml:space="preserve"> et </w:t>
            </w:r>
            <w:proofErr w:type="spellStart"/>
            <w:r>
              <w:rPr>
                <w:rFonts w:ascii="Courier" w:hAnsi="Courier"/>
              </w:rPr>
              <w:t>arduum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  <w:color w:val="0000FF"/>
              </w:rPr>
              <w:t>erat</w:t>
            </w:r>
            <w:proofErr w:type="spellEnd"/>
            <w:r>
              <w:rPr>
                <w:rFonts w:ascii="Courier" w:hAnsi="Courier"/>
              </w:rPr>
              <w:t>.</w:t>
            </w:r>
          </w:p>
        </w:tc>
        <w:tc>
          <w:tcPr>
            <w:tcW w:w="7513" w:type="dxa"/>
          </w:tcPr>
          <w:p w:rsidR="008E7E7A" w:rsidRDefault="00B665A5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Einst </w:t>
            </w:r>
            <w:r>
              <w:rPr>
                <w:rFonts w:ascii="Courier" w:hAnsi="Courier"/>
                <w:color w:val="00FF00"/>
              </w:rPr>
              <w:t xml:space="preserve">standen </w:t>
            </w:r>
            <w:r>
              <w:rPr>
                <w:rFonts w:ascii="Courier" w:hAnsi="Courier"/>
              </w:rPr>
              <w:t>die Ziegen auf einem Felsen</w:t>
            </w:r>
            <w:proofErr w:type="gramStart"/>
            <w:r>
              <w:rPr>
                <w:rFonts w:ascii="Courier" w:hAnsi="Courier"/>
              </w:rPr>
              <w:t>;</w:t>
            </w:r>
            <w:proofErr w:type="gramEnd"/>
            <w:r>
              <w:rPr>
                <w:rFonts w:ascii="Courier" w:hAnsi="Courier"/>
              </w:rPr>
              <w:br/>
              <w:t xml:space="preserve">der Fels [aber] </w:t>
            </w:r>
            <w:r>
              <w:rPr>
                <w:rFonts w:ascii="Courier" w:hAnsi="Courier"/>
                <w:color w:val="00FF00"/>
              </w:rPr>
              <w:t>war</w:t>
            </w:r>
            <w:r>
              <w:rPr>
                <w:rFonts w:ascii="Courier" w:hAnsi="Courier"/>
              </w:rPr>
              <w:t xml:space="preserve"> hoch und steil.</w:t>
            </w:r>
          </w:p>
        </w:tc>
      </w:tr>
      <w:tr w:rsidR="008E7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</w:tcPr>
          <w:p w:rsidR="008E7E7A" w:rsidRDefault="00B665A5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t>(2)</w:t>
            </w: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Caprae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paucis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herbis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contentae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  <w:color w:val="0000FF"/>
              </w:rPr>
              <w:t>erant</w:t>
            </w:r>
            <w:proofErr w:type="spellEnd"/>
            <w:r>
              <w:rPr>
                <w:rFonts w:ascii="Courier" w:hAnsi="Courier"/>
                <w:color w:val="0000FF"/>
              </w:rPr>
              <w:t xml:space="preserve"> </w:t>
            </w:r>
            <w:r>
              <w:rPr>
                <w:rFonts w:ascii="Courier" w:hAnsi="Courier"/>
              </w:rPr>
              <w:t>et</w:t>
            </w:r>
            <w:r>
              <w:rPr>
                <w:rFonts w:ascii="Courier" w:hAnsi="Courier"/>
              </w:rPr>
              <w:br/>
            </w:r>
            <w:proofErr w:type="spellStart"/>
            <w:r>
              <w:rPr>
                <w:rFonts w:ascii="Courier" w:hAnsi="Courier"/>
              </w:rPr>
              <w:t>laetae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  <w:color w:val="0000FF"/>
              </w:rPr>
              <w:t>edebant</w:t>
            </w:r>
            <w:proofErr w:type="spellEnd"/>
            <w:r w:rsidRPr="008E7E7A">
              <w:rPr>
                <w:rStyle w:val="Funotenzeichen"/>
              </w:rPr>
              <w:footnoteReference w:id="-1"/>
            </w:r>
            <w:r>
              <w:rPr>
                <w:rFonts w:ascii="Courier" w:hAnsi="Courier"/>
              </w:rPr>
              <w:t>.</w:t>
            </w:r>
          </w:p>
        </w:tc>
        <w:tc>
          <w:tcPr>
            <w:tcW w:w="7513" w:type="dxa"/>
          </w:tcPr>
          <w:p w:rsidR="008E7E7A" w:rsidRDefault="00B665A5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Die Ziegen </w:t>
            </w:r>
            <w:r>
              <w:rPr>
                <w:rFonts w:ascii="Courier" w:hAnsi="Courier"/>
                <w:color w:val="00FF00"/>
              </w:rPr>
              <w:t xml:space="preserve">waren </w:t>
            </w:r>
            <w:r>
              <w:rPr>
                <w:rFonts w:ascii="Courier" w:hAnsi="Courier"/>
              </w:rPr>
              <w:t>mit dem wenigen Gras zufrieden</w:t>
            </w:r>
            <w:r>
              <w:rPr>
                <w:rFonts w:ascii="Courier" w:hAnsi="Courier"/>
              </w:rPr>
              <w:t xml:space="preserve"> und</w:t>
            </w:r>
            <w:r>
              <w:rPr>
                <w:rFonts w:ascii="Courier" w:hAnsi="Courier"/>
              </w:rPr>
              <w:br/>
            </w:r>
            <w:proofErr w:type="spellStart"/>
            <w:r>
              <w:rPr>
                <w:rFonts w:ascii="Courier" w:hAnsi="Courier"/>
                <w:color w:val="00FF00"/>
              </w:rPr>
              <w:t>frassen</w:t>
            </w:r>
            <w:proofErr w:type="spellEnd"/>
            <w:r>
              <w:rPr>
                <w:rFonts w:ascii="Courier" w:hAnsi="Courier"/>
                <w:color w:val="00FF00"/>
              </w:rPr>
              <w:t xml:space="preserve"> </w:t>
            </w:r>
            <w:r>
              <w:rPr>
                <w:rFonts w:ascii="Courier" w:hAnsi="Courier"/>
              </w:rPr>
              <w:t>vergnügt/</w:t>
            </w:r>
            <w:r>
              <w:rPr>
                <w:rFonts w:ascii="Courier" w:hAnsi="Courier"/>
                <w:color w:val="00FF00"/>
              </w:rPr>
              <w:t xml:space="preserve">waren </w:t>
            </w:r>
            <w:r>
              <w:rPr>
                <w:rFonts w:ascii="Courier" w:hAnsi="Courier"/>
              </w:rPr>
              <w:t>vergnügt am Fressen.</w:t>
            </w:r>
          </w:p>
        </w:tc>
      </w:tr>
      <w:tr w:rsidR="008E7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</w:tcPr>
          <w:p w:rsidR="008E7E7A" w:rsidRDefault="00B665A5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t>(3)</w:t>
            </w: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Subito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autem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lupus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  <w:color w:val="FF0000"/>
              </w:rPr>
              <w:t>apparuit</w:t>
            </w:r>
            <w:proofErr w:type="spellEnd"/>
            <w:r>
              <w:rPr>
                <w:rFonts w:ascii="Courier" w:hAnsi="Courier"/>
              </w:rPr>
              <w:t xml:space="preserve"> et</w:t>
            </w:r>
          </w:p>
          <w:p w:rsidR="008E7E7A" w:rsidRDefault="00B665A5">
            <w:pPr>
              <w:spacing w:line="480" w:lineRule="atLeast"/>
              <w:rPr>
                <w:rFonts w:ascii="Courier" w:hAnsi="Courier"/>
              </w:rPr>
            </w:pPr>
            <w:proofErr w:type="spellStart"/>
            <w:r>
              <w:rPr>
                <w:rFonts w:ascii="Courier" w:hAnsi="Courier"/>
              </w:rPr>
              <w:t>capras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callidis</w:t>
            </w:r>
            <w:proofErr w:type="spellEnd"/>
            <w:r>
              <w:rPr>
                <w:rFonts w:ascii="Courier" w:hAnsi="Courier"/>
              </w:rPr>
              <w:t xml:space="preserve"> verbis </w:t>
            </w:r>
            <w:proofErr w:type="spellStart"/>
            <w:r>
              <w:rPr>
                <w:rFonts w:ascii="Courier" w:hAnsi="Courier"/>
                <w:color w:val="FF0000"/>
              </w:rPr>
              <w:t>salutavit</w:t>
            </w:r>
            <w:proofErr w:type="spellEnd"/>
            <w:r>
              <w:rPr>
                <w:rFonts w:ascii="Courier" w:hAnsi="Courier"/>
              </w:rPr>
              <w:t>:</w:t>
            </w:r>
          </w:p>
        </w:tc>
        <w:tc>
          <w:tcPr>
            <w:tcW w:w="7513" w:type="dxa"/>
          </w:tcPr>
          <w:p w:rsidR="008E7E7A" w:rsidRDefault="00B665A5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Plötzlich [aber] </w:t>
            </w:r>
            <w:r>
              <w:rPr>
                <w:rFonts w:ascii="Courier" w:hAnsi="Courier"/>
                <w:color w:val="00FF00"/>
              </w:rPr>
              <w:t xml:space="preserve">erschien </w:t>
            </w:r>
            <w:r>
              <w:rPr>
                <w:rFonts w:ascii="Courier" w:hAnsi="Courier"/>
              </w:rPr>
              <w:t>der Wolf und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  <w:color w:val="00FF00"/>
              </w:rPr>
              <w:t xml:space="preserve">grüsste </w:t>
            </w:r>
            <w:r>
              <w:rPr>
                <w:rFonts w:ascii="Courier" w:hAnsi="Courier"/>
              </w:rPr>
              <w:t>die Ziegen mit hinterlistigen Worten:</w:t>
            </w:r>
          </w:p>
        </w:tc>
      </w:tr>
      <w:tr w:rsidR="008E7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</w:tcPr>
          <w:p w:rsidR="008E7E7A" w:rsidRDefault="00B665A5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t>(4)</w:t>
            </w:r>
            <w:r>
              <w:rPr>
                <w:rFonts w:ascii="Courier" w:hAnsi="Courier"/>
              </w:rPr>
              <w:t xml:space="preserve"> "</w:t>
            </w:r>
            <w:proofErr w:type="spellStart"/>
            <w:r>
              <w:rPr>
                <w:rFonts w:ascii="Courier" w:hAnsi="Courier"/>
              </w:rPr>
              <w:t>Salvete</w:t>
            </w:r>
            <w:proofErr w:type="spellEnd"/>
            <w:r>
              <w:rPr>
                <w:rFonts w:ascii="Courier" w:hAnsi="Courier"/>
              </w:rPr>
              <w:t xml:space="preserve">, </w:t>
            </w:r>
            <w:proofErr w:type="spellStart"/>
            <w:r>
              <w:rPr>
                <w:rFonts w:ascii="Courier" w:hAnsi="Courier"/>
              </w:rPr>
              <w:t>caprae</w:t>
            </w:r>
            <w:proofErr w:type="spellEnd"/>
            <w:r>
              <w:rPr>
                <w:rFonts w:ascii="Courier" w:hAnsi="Courier"/>
              </w:rPr>
              <w:t xml:space="preserve">! </w:t>
            </w:r>
            <w:proofErr w:type="spellStart"/>
            <w:r>
              <w:rPr>
                <w:rFonts w:ascii="Courier" w:hAnsi="Courier"/>
              </w:rPr>
              <w:t>Cur</w:t>
            </w:r>
            <w:proofErr w:type="spellEnd"/>
            <w:r>
              <w:rPr>
                <w:rFonts w:ascii="Courier" w:hAnsi="Courier"/>
              </w:rPr>
              <w:t xml:space="preserve"> non in </w:t>
            </w:r>
            <w:proofErr w:type="spellStart"/>
            <w:r>
              <w:rPr>
                <w:rFonts w:ascii="Courier" w:hAnsi="Courier"/>
              </w:rPr>
              <w:t>campum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ve</w:t>
            </w:r>
            <w:r>
              <w:rPr>
                <w:rFonts w:ascii="SpecialFont" w:hAnsi="SpecialFont"/>
              </w:rPr>
              <w:t>±</w:t>
            </w:r>
            <w:r>
              <w:rPr>
                <w:rFonts w:ascii="Courier" w:hAnsi="Courier"/>
              </w:rPr>
              <w:t>ni</w:t>
            </w:r>
            <w:proofErr w:type="spellEnd"/>
            <w:r>
              <w:rPr>
                <w:rFonts w:ascii="SpecialFont" w:hAnsi="SpecialFont"/>
              </w:rPr>
              <w:t>–</w:t>
            </w:r>
            <w:proofErr w:type="spellStart"/>
            <w:r>
              <w:rPr>
                <w:rFonts w:ascii="Courier" w:hAnsi="Courier"/>
              </w:rPr>
              <w:t>tis</w:t>
            </w:r>
            <w:proofErr w:type="spellEnd"/>
            <w:r>
              <w:rPr>
                <w:rFonts w:ascii="Courier" w:hAnsi="Courier"/>
              </w:rPr>
              <w:t>?</w:t>
            </w:r>
            <w:r>
              <w:rPr>
                <w:rFonts w:ascii="Courier" w:hAnsi="Courier"/>
              </w:rPr>
              <w:br/>
            </w:r>
            <w:proofErr w:type="spellStart"/>
            <w:r>
              <w:rPr>
                <w:rFonts w:ascii="Courier" w:hAnsi="Courier"/>
              </w:rPr>
              <w:t>Ibi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multae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herbae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sunt</w:t>
            </w:r>
            <w:proofErr w:type="spellEnd"/>
            <w:r>
              <w:rPr>
                <w:rFonts w:ascii="Courier" w:hAnsi="Courier"/>
              </w:rPr>
              <w:t>."</w:t>
            </w:r>
          </w:p>
        </w:tc>
        <w:tc>
          <w:tcPr>
            <w:tcW w:w="7513" w:type="dxa"/>
          </w:tcPr>
          <w:p w:rsidR="008E7E7A" w:rsidRDefault="00B665A5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"</w:t>
            </w:r>
            <w:proofErr w:type="spellStart"/>
            <w:r>
              <w:rPr>
                <w:rFonts w:ascii="Courier" w:hAnsi="Courier"/>
              </w:rPr>
              <w:t>Hoi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zäme</w:t>
            </w:r>
            <w:proofErr w:type="spellEnd"/>
            <w:r>
              <w:rPr>
                <w:rFonts w:ascii="Courier" w:hAnsi="Courier"/>
              </w:rPr>
              <w:t>! Warum kommt ihr nicht aufs Feld?</w:t>
            </w:r>
            <w:r>
              <w:rPr>
                <w:rFonts w:ascii="Courier" w:hAnsi="Courier"/>
              </w:rPr>
              <w:br/>
              <w:t>Da gibt es viel Gras."</w:t>
            </w:r>
          </w:p>
        </w:tc>
      </w:tr>
      <w:tr w:rsidR="008E7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</w:tcPr>
          <w:p w:rsidR="008E7E7A" w:rsidRDefault="00B665A5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t>(5)</w:t>
            </w: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Sed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capris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animus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lupi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malus</w:t>
            </w:r>
            <w:proofErr w:type="spellEnd"/>
            <w:r>
              <w:rPr>
                <w:rFonts w:ascii="Courier" w:hAnsi="Courier"/>
              </w:rPr>
              <w:t xml:space="preserve">  </w:t>
            </w:r>
            <w:proofErr w:type="spellStart"/>
            <w:r>
              <w:rPr>
                <w:rFonts w:ascii="Courier" w:hAnsi="Courier"/>
              </w:rPr>
              <w:t>notus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  <w:color w:val="0000FF"/>
              </w:rPr>
              <w:t>erat</w:t>
            </w:r>
            <w:proofErr w:type="spellEnd"/>
            <w:r>
              <w:rPr>
                <w:rFonts w:ascii="Courier" w:hAnsi="Courier"/>
              </w:rPr>
              <w:t>.</w:t>
            </w:r>
          </w:p>
        </w:tc>
        <w:tc>
          <w:tcPr>
            <w:tcW w:w="7513" w:type="dxa"/>
          </w:tcPr>
          <w:p w:rsidR="008E7E7A" w:rsidRDefault="00B665A5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Doch den Ziegen </w:t>
            </w:r>
            <w:r>
              <w:rPr>
                <w:rFonts w:ascii="Courier" w:hAnsi="Courier"/>
                <w:color w:val="00FF00"/>
              </w:rPr>
              <w:t xml:space="preserve">war </w:t>
            </w:r>
            <w:r>
              <w:rPr>
                <w:rFonts w:ascii="Courier" w:hAnsi="Courier"/>
              </w:rPr>
              <w:t>die üble Art des Wolfes bekannt.</w:t>
            </w:r>
          </w:p>
        </w:tc>
      </w:tr>
      <w:tr w:rsidR="008E7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</w:tcPr>
          <w:p w:rsidR="008E7E7A" w:rsidRDefault="00B665A5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t>(6)</w:t>
            </w:r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Itaque</w:t>
            </w:r>
            <w:proofErr w:type="spellEnd"/>
            <w:r>
              <w:rPr>
                <w:rFonts w:ascii="Courier" w:hAnsi="Courier"/>
              </w:rPr>
              <w:t xml:space="preserve"> non </w:t>
            </w:r>
            <w:proofErr w:type="spellStart"/>
            <w:r>
              <w:rPr>
                <w:rFonts w:ascii="Courier" w:hAnsi="Courier"/>
                <w:color w:val="FF0000"/>
              </w:rPr>
              <w:t>descenderunt</w:t>
            </w:r>
            <w:proofErr w:type="spellEnd"/>
            <w:r>
              <w:rPr>
                <w:rFonts w:ascii="Courier" w:hAnsi="Courier"/>
              </w:rPr>
              <w:t xml:space="preserve">, </w:t>
            </w:r>
            <w:proofErr w:type="spellStart"/>
            <w:r>
              <w:rPr>
                <w:rFonts w:ascii="Courier" w:hAnsi="Courier"/>
              </w:rPr>
              <w:t>sed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  <w:color w:val="FF0000"/>
              </w:rPr>
              <w:t>dixerunt</w:t>
            </w:r>
            <w:proofErr w:type="spellEnd"/>
            <w:r>
              <w:rPr>
                <w:rFonts w:ascii="Courier" w:hAnsi="Courier"/>
              </w:rPr>
              <w:t>:</w:t>
            </w:r>
          </w:p>
        </w:tc>
        <w:tc>
          <w:tcPr>
            <w:tcW w:w="7513" w:type="dxa"/>
          </w:tcPr>
          <w:p w:rsidR="008E7E7A" w:rsidRDefault="00B665A5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Deshalb </w:t>
            </w:r>
            <w:r>
              <w:rPr>
                <w:rFonts w:ascii="Courier" w:hAnsi="Courier"/>
                <w:color w:val="00FF00"/>
              </w:rPr>
              <w:t xml:space="preserve">stiegen </w:t>
            </w:r>
            <w:r>
              <w:rPr>
                <w:rFonts w:ascii="Courier" w:hAnsi="Courier"/>
              </w:rPr>
              <w:t xml:space="preserve">sie </w:t>
            </w:r>
            <w:r>
              <w:rPr>
                <w:rFonts w:ascii="Courier" w:hAnsi="Courier"/>
              </w:rPr>
              <w:t xml:space="preserve">nicht hinunter, sondern </w:t>
            </w:r>
            <w:r>
              <w:rPr>
                <w:rFonts w:ascii="Courier" w:hAnsi="Courier"/>
                <w:color w:val="00FF00"/>
              </w:rPr>
              <w:t>riefen</w:t>
            </w:r>
            <w:r>
              <w:rPr>
                <w:rFonts w:ascii="Courier" w:hAnsi="Courier"/>
              </w:rPr>
              <w:t>:</w:t>
            </w:r>
          </w:p>
        </w:tc>
      </w:tr>
      <w:tr w:rsidR="008E7E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</w:tcPr>
          <w:p w:rsidR="008E7E7A" w:rsidRDefault="00B665A5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  <w:szCs w:val="18"/>
              </w:rPr>
              <w:t>(7)</w:t>
            </w:r>
            <w:r>
              <w:rPr>
                <w:rFonts w:ascii="Courier" w:hAnsi="Courier"/>
              </w:rPr>
              <w:t xml:space="preserve"> "Cum </w:t>
            </w:r>
            <w:proofErr w:type="spellStart"/>
            <w:r>
              <w:rPr>
                <w:rFonts w:ascii="Courier" w:hAnsi="Courier"/>
              </w:rPr>
              <w:t>iterum</w:t>
            </w:r>
            <w:proofErr w:type="spellEnd"/>
            <w:r>
              <w:rPr>
                <w:rFonts w:ascii="Courier" w:hAnsi="Courier"/>
              </w:rPr>
              <w:t xml:space="preserve"> in </w:t>
            </w:r>
            <w:proofErr w:type="spellStart"/>
            <w:r>
              <w:rPr>
                <w:rFonts w:ascii="Courier" w:hAnsi="Courier"/>
              </w:rPr>
              <w:t>silva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eris</w:t>
            </w:r>
            <w:proofErr w:type="spellEnd"/>
            <w:r w:rsidRPr="008E7E7A">
              <w:rPr>
                <w:rStyle w:val="Funotenzeichen"/>
              </w:rPr>
              <w:footnoteReference w:id="0"/>
            </w:r>
            <w:r>
              <w:rPr>
                <w:rFonts w:ascii="Courier" w:hAnsi="Courier"/>
              </w:rPr>
              <w:t xml:space="preserve">, in </w:t>
            </w:r>
            <w:proofErr w:type="spellStart"/>
            <w:r>
              <w:rPr>
                <w:rFonts w:ascii="Courier" w:hAnsi="Courier"/>
              </w:rPr>
              <w:t>campo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multas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herbas</w:t>
            </w:r>
            <w:proofErr w:type="spellEnd"/>
            <w:r>
              <w:rPr>
                <w:rFonts w:ascii="Courier" w:hAnsi="Courier"/>
              </w:rPr>
              <w:t xml:space="preserve"> </w:t>
            </w:r>
            <w:proofErr w:type="spellStart"/>
            <w:r>
              <w:rPr>
                <w:rFonts w:ascii="Courier" w:hAnsi="Courier"/>
              </w:rPr>
              <w:t>ede</w:t>
            </w:r>
            <w:proofErr w:type="spellEnd"/>
            <w:r>
              <w:rPr>
                <w:rFonts w:ascii="SpecialFont" w:hAnsi="SpecialFont"/>
              </w:rPr>
              <w:t>–</w:t>
            </w:r>
            <w:proofErr w:type="spellStart"/>
            <w:r>
              <w:rPr>
                <w:rFonts w:ascii="Courier" w:hAnsi="Courier"/>
              </w:rPr>
              <w:t>mus</w:t>
            </w:r>
            <w:proofErr w:type="spellEnd"/>
            <w:r w:rsidRPr="008E7E7A">
              <w:rPr>
                <w:rStyle w:val="Funotenzeichen"/>
              </w:rPr>
              <w:footnoteReference w:id="1"/>
            </w:r>
            <w:r>
              <w:rPr>
                <w:rFonts w:ascii="Courier" w:hAnsi="Courier"/>
              </w:rPr>
              <w:t>."</w:t>
            </w:r>
          </w:p>
        </w:tc>
        <w:tc>
          <w:tcPr>
            <w:tcW w:w="7513" w:type="dxa"/>
          </w:tcPr>
          <w:p w:rsidR="008E7E7A" w:rsidRDefault="00B665A5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"Wenn du wieder im Wald bist [eig. </w:t>
            </w:r>
            <w:proofErr w:type="spellStart"/>
            <w:r>
              <w:rPr>
                <w:rFonts w:ascii="Courier" w:hAnsi="Courier"/>
              </w:rPr>
              <w:t>Fut.I</w:t>
            </w:r>
            <w:proofErr w:type="spellEnd"/>
            <w:r>
              <w:rPr>
                <w:rFonts w:ascii="Courier" w:hAnsi="Courier"/>
              </w:rPr>
              <w:t>], werden wir auf dem Feld das viele Gras fressen."</w:t>
            </w:r>
          </w:p>
        </w:tc>
      </w:tr>
    </w:tbl>
    <w:p w:rsidR="008E7E7A" w:rsidRPr="008E7E7A" w:rsidRDefault="00B665A5">
      <w:pPr>
        <w:rPr>
          <w:rFonts w:ascii="Courier" w:hAnsi="Courier"/>
          <w:sz w:val="16"/>
        </w:rPr>
      </w:pPr>
    </w:p>
    <w:sectPr w:rsidR="008E7E7A" w:rsidRPr="008E7E7A">
      <w:pgSz w:w="16840" w:h="11900" w:orient="landscape"/>
      <w:pgMar w:top="851" w:right="1021" w:bottom="851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pecialFont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8E7E7A" w:rsidRDefault="00B665A5">
      <w:pPr>
        <w:pStyle w:val="Funotentext"/>
      </w:pPr>
      <w:r w:rsidRPr="008E7E7A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ede</w:t>
      </w:r>
      <w:r>
        <w:rPr>
          <w:rFonts w:ascii="SpecialFont" w:hAnsi="SpecialFont"/>
        </w:rPr>
        <w:t>±</w:t>
      </w:r>
      <w:r>
        <w:rPr>
          <w:rFonts w:ascii="Courier" w:hAnsi="Courier"/>
        </w:rPr>
        <w:t>re</w:t>
      </w:r>
      <w:proofErr w:type="spellEnd"/>
      <w:r>
        <w:rPr>
          <w:rFonts w:ascii="Courier" w:hAnsi="Courier"/>
        </w:rPr>
        <w:t>: fressen.</w:t>
      </w:r>
    </w:p>
  </w:footnote>
  <w:footnote w:id="0">
    <w:p w:rsidR="008E7E7A" w:rsidRDefault="00B665A5">
      <w:pPr>
        <w:pStyle w:val="Funotentext"/>
      </w:pPr>
      <w:r w:rsidRPr="008E7E7A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eris</w:t>
      </w:r>
      <w:proofErr w:type="spellEnd"/>
      <w:r>
        <w:rPr>
          <w:rFonts w:ascii="Courier" w:hAnsi="Courier"/>
        </w:rPr>
        <w:t>: Futurum I zu esse, 2. Sg.</w:t>
      </w:r>
    </w:p>
  </w:footnote>
  <w:footnote w:id="1">
    <w:p w:rsidR="008E7E7A" w:rsidRDefault="00B665A5">
      <w:pPr>
        <w:pStyle w:val="Funotentext"/>
      </w:pPr>
      <w:r w:rsidRPr="008E7E7A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ede</w:t>
      </w:r>
      <w:r>
        <w:rPr>
          <w:rFonts w:ascii="SpecialFont" w:hAnsi="SpecialFont"/>
        </w:rPr>
        <w:t>–</w:t>
      </w:r>
      <w:r>
        <w:rPr>
          <w:rFonts w:ascii="Courier" w:hAnsi="Courier"/>
        </w:rPr>
        <w:t>mus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Fut</w:t>
      </w:r>
      <w:proofErr w:type="spellEnd"/>
      <w:r>
        <w:rPr>
          <w:rFonts w:ascii="Courier" w:hAnsi="Courier"/>
        </w:rPr>
        <w:t xml:space="preserve">. I zu </w:t>
      </w:r>
      <w:proofErr w:type="spellStart"/>
      <w:r>
        <w:rPr>
          <w:rFonts w:ascii="Courier" w:hAnsi="Courier"/>
        </w:rPr>
        <w:t>ede</w:t>
      </w:r>
      <w:r>
        <w:rPr>
          <w:rFonts w:ascii="SpecialFont" w:hAnsi="SpecialFont"/>
        </w:rPr>
        <w:t>±</w:t>
      </w:r>
      <w:r>
        <w:rPr>
          <w:rFonts w:ascii="Courier" w:hAnsi="Courier"/>
        </w:rPr>
        <w:t>re</w:t>
      </w:r>
      <w:proofErr w:type="spellEnd"/>
      <w:r>
        <w:rPr>
          <w:rFonts w:ascii="Courier" w:hAnsi="Courier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8E7E7A"/>
    <w:rsid w:val="00B665A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8E7E7A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Ostia 10: Funktionen des lat</vt:lpstr>
    </vt:vector>
  </TitlesOfParts>
  <Company>cheironos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Ostia 10: Funktionen des lat</dc:title>
  <dc:subject/>
  <dc:creator>Theo Wirth</dc:creator>
  <cp:keywords/>
  <cp:lastModifiedBy>Theo Wirth</cp:lastModifiedBy>
  <cp:revision>2</cp:revision>
  <dcterms:created xsi:type="dcterms:W3CDTF">2009-11-09T09:01:00Z</dcterms:created>
  <dcterms:modified xsi:type="dcterms:W3CDTF">2009-11-09T09:01:00Z</dcterms:modified>
</cp:coreProperties>
</file>