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BC" w:rsidRDefault="00903AD1">
      <w:pPr>
        <w:pBdr>
          <w:bottom w:val="single" w:sz="12" w:space="2" w:color="auto"/>
        </w:pBdr>
        <w:rPr>
          <w:rFonts w:ascii="Courier" w:hAnsi="Courier"/>
          <w:b/>
        </w:rPr>
      </w:pPr>
      <w:r>
        <w:rPr>
          <w:rFonts w:ascii="Courier" w:hAnsi="Courier"/>
          <w:b/>
        </w:rPr>
        <w:t>§  1</w:t>
      </w:r>
      <w:r>
        <w:rPr>
          <w:rFonts w:ascii="Courier" w:hAnsi="Courier"/>
          <w:b/>
        </w:rPr>
        <w:tab/>
        <w:t>Einführung</w:t>
      </w:r>
    </w:p>
    <w:p w:rsidR="007325BC" w:rsidRDefault="0072439D">
      <w:pPr>
        <w:rPr>
          <w:rFonts w:ascii="Courier" w:hAnsi="Courier"/>
        </w:rPr>
      </w:pPr>
    </w:p>
    <w:p w:rsidR="007325BC" w:rsidRDefault="00903AD1">
      <w:pPr>
        <w:ind w:left="1260" w:right="685" w:hanging="420"/>
        <w:rPr>
          <w:rFonts w:ascii="Courier" w:hAnsi="Courier"/>
        </w:rPr>
      </w:pPr>
      <w:r>
        <w:rPr>
          <w:rFonts w:ascii="Courier" w:hAnsi="Courier"/>
        </w:rPr>
        <w:t>1.</w:t>
      </w:r>
      <w:r>
        <w:rPr>
          <w:rFonts w:ascii="Courier" w:hAnsi="Courier"/>
        </w:rPr>
        <w:tab/>
        <w:t>Zur Welt der Römer</w:t>
      </w:r>
      <w:proofErr w:type="gramStart"/>
      <w:r>
        <w:rPr>
          <w:rFonts w:ascii="Courier" w:hAnsi="Courier"/>
        </w:rPr>
        <w:t>, zur</w:t>
      </w:r>
      <w:proofErr w:type="gramEnd"/>
      <w:r>
        <w:rPr>
          <w:rFonts w:ascii="Courier" w:hAnsi="Courier"/>
        </w:rPr>
        <w:t xml:space="preserve"> lateinischen Sprache und zu ih</w:t>
      </w:r>
      <w:r>
        <w:rPr>
          <w:rFonts w:ascii="Courier" w:hAnsi="Courier"/>
        </w:rPr>
        <w:softHyphen/>
        <w:t>rer Bedeutung für uns heutige Menschen findest du in</w:t>
      </w:r>
      <w:r>
        <w:rPr>
          <w:rFonts w:ascii="Courier" w:hAnsi="Courier"/>
        </w:rPr>
        <w:softHyphen/>
        <w:t>teressante Angaben in der Einleitung unseres Lehrbuches "Ostia"; lies die Seiten 7 bis 12 Mitte!</w:t>
      </w:r>
    </w:p>
    <w:p w:rsidR="007325BC" w:rsidRDefault="0072439D">
      <w:pPr>
        <w:rPr>
          <w:rFonts w:ascii="Courier" w:hAnsi="Courier"/>
        </w:rPr>
      </w:pPr>
    </w:p>
    <w:p w:rsidR="007325BC" w:rsidRDefault="0072439D">
      <w:pPr>
        <w:ind w:left="420" w:hanging="420"/>
        <w:rPr>
          <w:rFonts w:ascii="Courier" w:hAnsi="Courier"/>
          <w:sz w:val="12"/>
          <w:szCs w:val="12"/>
        </w:rPr>
      </w:pPr>
    </w:p>
    <w:p w:rsidR="007325BC" w:rsidRDefault="00903AD1">
      <w:pPr>
        <w:ind w:left="420" w:hanging="420"/>
        <w:rPr>
          <w:rFonts w:ascii="Courier" w:hAnsi="Courier"/>
        </w:rPr>
      </w:pPr>
      <w:r>
        <w:rPr>
          <w:rFonts w:ascii="Courier" w:hAnsi="Courier"/>
        </w:rPr>
        <w:t>2.</w:t>
      </w:r>
      <w:r>
        <w:rPr>
          <w:rFonts w:ascii="Courier" w:hAnsi="Courier"/>
        </w:rPr>
        <w:tab/>
        <w:t>Viele Leute meinen, man könne ein Wort einer Sprache einfach mit einem gleichbedeutenden Wort einer anderen Sprache austauschen, also z.B. für ein lateinisches oder französisches Wort ein genau entsprechendes deutsches Wort einsetzen.</w:t>
      </w:r>
    </w:p>
    <w:p w:rsidR="007325BC" w:rsidRDefault="00903AD1">
      <w:pPr>
        <w:ind w:left="420" w:hanging="420"/>
        <w:rPr>
          <w:rFonts w:ascii="Courier" w:hAnsi="Courier"/>
        </w:rPr>
      </w:pPr>
      <w:r>
        <w:rPr>
          <w:rFonts w:ascii="Courier" w:hAnsi="Courier"/>
        </w:rPr>
        <w:tab/>
        <w:t>Das stimmt nicht: Die Bedeutungen stimmen jeweils nur teilweise überein.</w:t>
      </w:r>
    </w:p>
    <w:p w:rsidR="007325BC" w:rsidRDefault="0072439D">
      <w:pPr>
        <w:ind w:left="420" w:hanging="420"/>
        <w:rPr>
          <w:rFonts w:ascii="Courier" w:hAnsi="Courier"/>
          <w:sz w:val="14"/>
          <w:szCs w:val="14"/>
        </w:rPr>
      </w:pPr>
    </w:p>
    <w:p w:rsidR="007325BC" w:rsidRDefault="00903AD1">
      <w:pPr>
        <w:ind w:left="420" w:hanging="420"/>
        <w:rPr>
          <w:rFonts w:ascii="Courier" w:hAnsi="Courier"/>
        </w:rPr>
      </w:pPr>
      <w:r>
        <w:rPr>
          <w:rFonts w:ascii="Courier" w:hAnsi="Courier"/>
        </w:rPr>
        <w:tab/>
        <w:t>Bild für diese Tatsache:</w:t>
      </w:r>
      <w:r>
        <w:rPr>
          <w:rFonts w:ascii="Courier" w:hAnsi="Courier"/>
        </w:rPr>
        <w:tab/>
      </w:r>
      <w:r w:rsidRPr="0072439D">
        <w:rPr>
          <w:rFonts w:ascii="Courier" w:hAnsi="Courier"/>
          <w:b/>
          <w:vanish/>
          <w:sz w:val="20"/>
          <w:highlight w:val="red"/>
        </w:rPr>
        <w:t>[ausmalen lassen: rot-orange-gelb o.ä]</w:t>
      </w:r>
    </w:p>
    <w:p w:rsidR="007325BC" w:rsidRDefault="0072439D">
      <w:pPr>
        <w:rPr>
          <w:rFonts w:ascii="Courier" w:hAnsi="Courier"/>
          <w:sz w:val="12"/>
          <w:szCs w:val="12"/>
        </w:rPr>
      </w:pPr>
    </w:p>
    <w:p w:rsidR="007325BC" w:rsidRDefault="00903AD1">
      <w:pPr>
        <w:rPr>
          <w:rFonts w:ascii="Courier" w:hAnsi="Courier"/>
        </w:rPr>
      </w:pPr>
      <w:r>
        <w:rPr>
          <w:rFonts w:ascii="Courier" w:hAnsi="Courier"/>
        </w:rPr>
        <w:tab/>
      </w:r>
      <w:r>
        <w:rPr>
          <w:rFonts w:ascii="Courier" w:hAnsi="Courier"/>
        </w:rPr>
        <w:tab/>
      </w:r>
      <w:r>
        <w:rPr>
          <w:noProof/>
        </w:rPr>
        <w:drawing>
          <wp:inline distT="0" distB="0" distL="0" distR="0">
            <wp:extent cx="4102100" cy="14859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4102100" cy="1485900"/>
                    </a:xfrm>
                    <a:prstGeom prst="rect">
                      <a:avLst/>
                    </a:prstGeom>
                    <a:noFill/>
                    <a:ln w="9525">
                      <a:noFill/>
                      <a:miter lim="800000"/>
                      <a:headEnd/>
                      <a:tailEnd/>
                    </a:ln>
                  </pic:spPr>
                </pic:pic>
              </a:graphicData>
            </a:graphic>
          </wp:inline>
        </w:drawing>
      </w:r>
    </w:p>
    <w:p w:rsidR="007325BC" w:rsidRPr="007325BC" w:rsidRDefault="0072439D">
      <w:pPr>
        <w:rPr>
          <w:rFonts w:ascii="Courier" w:hAnsi="Courier"/>
          <w:sz w:val="20"/>
        </w:rPr>
      </w:pPr>
    </w:p>
    <w:p w:rsidR="007325BC" w:rsidRDefault="00903AD1">
      <w:pPr>
        <w:ind w:left="420" w:hanging="420"/>
        <w:rPr>
          <w:rFonts w:ascii="Courier" w:hAnsi="Courier"/>
        </w:rPr>
      </w:pPr>
      <w:r>
        <w:rPr>
          <w:rFonts w:ascii="Courier" w:hAnsi="Courier"/>
        </w:rPr>
        <w:tab/>
        <w:t>Man darf also nicht einfach ein lateinisches Wort mit einem deut</w:t>
      </w:r>
      <w:r>
        <w:rPr>
          <w:rFonts w:ascii="Courier" w:hAnsi="Courier"/>
        </w:rPr>
        <w:softHyphen/>
        <w:t>schen Wort gleichsetzen (und umgekehrt), sondern muss sich überle</w:t>
      </w:r>
      <w:r>
        <w:rPr>
          <w:rFonts w:ascii="Courier" w:hAnsi="Courier"/>
        </w:rPr>
        <w:softHyphen/>
        <w:t>gen, was gemeint ist, und den sachlich richtigen Ausdruck einset</w:t>
      </w:r>
      <w:r>
        <w:rPr>
          <w:rFonts w:ascii="Courier" w:hAnsi="Courier"/>
        </w:rPr>
        <w:softHyphen/>
        <w:t>zen.</w:t>
      </w:r>
    </w:p>
    <w:p w:rsidR="007325BC" w:rsidRDefault="00903AD1">
      <w:pPr>
        <w:ind w:left="420" w:hanging="420"/>
        <w:rPr>
          <w:rFonts w:ascii="Courier" w:hAnsi="Courier"/>
        </w:rPr>
      </w:pPr>
      <w:r>
        <w:rPr>
          <w:rFonts w:ascii="Courier" w:hAnsi="Courier"/>
        </w:rPr>
        <w:tab/>
        <w:t>Bsp.: lat. "villa" ist nicht dasselbe wie dt. "Villa" (man erkennt dies an den franz. Wörtern "ville, village" und am dt. Wort "Wei</w:t>
      </w:r>
      <w:r>
        <w:rPr>
          <w:rFonts w:ascii="Courier" w:hAnsi="Courier"/>
        </w:rPr>
        <w:softHyphen/>
        <w:t>ler"</w:t>
      </w:r>
      <w:proofErr w:type="gramStart"/>
      <w:r>
        <w:rPr>
          <w:rFonts w:ascii="Courier" w:hAnsi="Courier"/>
        </w:rPr>
        <w:t>, die</w:t>
      </w:r>
      <w:proofErr w:type="gramEnd"/>
      <w:r>
        <w:rPr>
          <w:rFonts w:ascii="Courier" w:hAnsi="Courier"/>
        </w:rPr>
        <w:t xml:space="preserve"> sich ebenfalls aus lat. "villa" entwickelt haben).</w:t>
      </w:r>
    </w:p>
    <w:p w:rsidR="007325BC" w:rsidRDefault="0072439D">
      <w:pPr>
        <w:rPr>
          <w:rFonts w:ascii="Courier" w:hAnsi="Courier"/>
        </w:rPr>
      </w:pPr>
    </w:p>
    <w:p w:rsidR="007325BC" w:rsidRDefault="0072439D">
      <w:pPr>
        <w:ind w:left="420" w:hanging="420"/>
        <w:rPr>
          <w:rFonts w:ascii="Courier" w:hAnsi="Courier"/>
          <w:sz w:val="12"/>
          <w:szCs w:val="12"/>
        </w:rPr>
      </w:pPr>
    </w:p>
    <w:p w:rsidR="007325BC" w:rsidRDefault="00903AD1">
      <w:pPr>
        <w:ind w:left="420" w:hanging="420"/>
        <w:rPr>
          <w:rFonts w:ascii="Courier" w:hAnsi="Courier"/>
        </w:rPr>
      </w:pPr>
      <w:r>
        <w:rPr>
          <w:rFonts w:ascii="Courier" w:hAnsi="Courier"/>
        </w:rPr>
        <w:t>3.</w:t>
      </w:r>
      <w:r>
        <w:rPr>
          <w:rFonts w:ascii="Courier" w:hAnsi="Courier"/>
        </w:rPr>
        <w:tab/>
      </w:r>
      <w:r>
        <w:rPr>
          <w:rFonts w:ascii="Courier" w:hAnsi="Courier"/>
          <w:u w:val="single"/>
        </w:rPr>
        <w:t>Schreibung</w:t>
      </w:r>
    </w:p>
    <w:p w:rsidR="007325BC" w:rsidRDefault="00903AD1">
      <w:pPr>
        <w:ind w:left="420" w:hanging="420"/>
        <w:rPr>
          <w:rFonts w:ascii="Courier" w:hAnsi="Courier"/>
        </w:rPr>
      </w:pPr>
      <w:r>
        <w:rPr>
          <w:rFonts w:ascii="Courier" w:hAnsi="Courier"/>
        </w:rPr>
        <w:tab/>
        <w:t>- Satzanfänge: Gross- oder Kleinschreibung, wir schreiben gross.</w:t>
      </w:r>
    </w:p>
    <w:p w:rsidR="007325BC" w:rsidRDefault="00903AD1">
      <w:pPr>
        <w:ind w:left="420" w:hanging="420"/>
        <w:rPr>
          <w:rFonts w:ascii="Courier" w:hAnsi="Courier"/>
        </w:rPr>
      </w:pPr>
      <w:r>
        <w:rPr>
          <w:rFonts w:ascii="Courier" w:hAnsi="Courier"/>
        </w:rPr>
        <w:tab/>
        <w:t>- Namen: gross: Roma ≈ Rom, Turícum ≈ Zürich, Curia ≈ Chur.</w:t>
      </w:r>
      <w:r>
        <w:rPr>
          <w:rFonts w:ascii="Courier" w:hAnsi="Courier"/>
        </w:rPr>
        <w:br/>
        <w:t xml:space="preserve">  ebenso die von Namen abgeleiteten Artwörter: </w:t>
      </w:r>
      <w:r>
        <w:rPr>
          <w:rFonts w:ascii="Courier" w:hAnsi="Courier"/>
          <w:b/>
          <w:u w:val="single"/>
        </w:rPr>
        <w:t>R</w:t>
      </w:r>
      <w:r>
        <w:rPr>
          <w:rFonts w:ascii="Courier" w:hAnsi="Courier"/>
        </w:rPr>
        <w:t xml:space="preserve">omanus ≈ </w:t>
      </w:r>
      <w:r>
        <w:rPr>
          <w:rFonts w:ascii="Courier" w:hAnsi="Courier"/>
          <w:b/>
          <w:u w:val="single"/>
        </w:rPr>
        <w:t>r</w:t>
      </w:r>
      <w:r>
        <w:rPr>
          <w:rFonts w:ascii="Courier" w:hAnsi="Courier"/>
        </w:rPr>
        <w:t>ömisch.</w:t>
      </w:r>
    </w:p>
    <w:p w:rsidR="007325BC" w:rsidRDefault="00903AD1">
      <w:pPr>
        <w:ind w:left="420" w:hanging="420"/>
        <w:rPr>
          <w:rFonts w:ascii="Courier" w:hAnsi="Courier"/>
        </w:rPr>
      </w:pPr>
      <w:r>
        <w:rPr>
          <w:rFonts w:ascii="Courier" w:hAnsi="Courier"/>
        </w:rPr>
        <w:tab/>
        <w:t xml:space="preserve">- Die anderen Namenwörter werden wie im Franz. </w:t>
      </w:r>
      <w:r>
        <w:rPr>
          <w:rFonts w:ascii="Courier" w:hAnsi="Courier"/>
          <w:u w:val="single"/>
        </w:rPr>
        <w:t>klein</w:t>
      </w:r>
      <w:r>
        <w:rPr>
          <w:rFonts w:ascii="Courier" w:hAnsi="Courier"/>
        </w:rPr>
        <w:t xml:space="preserve"> geschrieben.</w:t>
      </w:r>
    </w:p>
    <w:p w:rsidR="007325BC" w:rsidRDefault="0072439D">
      <w:pPr>
        <w:ind w:left="420" w:hanging="420"/>
        <w:rPr>
          <w:rFonts w:ascii="Courier" w:hAnsi="Courier"/>
          <w:sz w:val="12"/>
          <w:szCs w:val="12"/>
        </w:rPr>
      </w:pPr>
    </w:p>
    <w:p w:rsidR="007325BC" w:rsidRDefault="00903AD1">
      <w:pPr>
        <w:ind w:left="420" w:hanging="420"/>
        <w:rPr>
          <w:rFonts w:ascii="Courier" w:hAnsi="Courier"/>
        </w:rPr>
      </w:pPr>
      <w:r>
        <w:rPr>
          <w:rFonts w:ascii="Courier" w:hAnsi="Courier"/>
        </w:rPr>
        <w:tab/>
        <w:t>- k existiert fast nicht, dafür wird c geschrieben:</w:t>
      </w:r>
      <w:r>
        <w:rPr>
          <w:rFonts w:ascii="Courier" w:hAnsi="Courier"/>
        </w:rPr>
        <w:tab/>
        <w:t>cista.</w:t>
      </w:r>
    </w:p>
    <w:p w:rsidR="007325BC" w:rsidRDefault="00903AD1">
      <w:pPr>
        <w:ind w:left="420" w:hanging="420"/>
        <w:rPr>
          <w:rFonts w:ascii="Courier" w:hAnsi="Courier"/>
        </w:rPr>
      </w:pPr>
      <w:r>
        <w:rPr>
          <w:rFonts w:ascii="Courier" w:hAnsi="Courier"/>
        </w:rPr>
        <w:tab/>
        <w:t xml:space="preserve">- j existiert nicht, dafür wird i geschrieben: </w:t>
      </w:r>
      <w:r>
        <w:rPr>
          <w:rFonts w:ascii="Courier" w:hAnsi="Courier"/>
        </w:rPr>
        <w:tab/>
        <w:t>Iulia.</w:t>
      </w:r>
    </w:p>
    <w:p w:rsidR="007325BC" w:rsidRDefault="00903AD1">
      <w:pPr>
        <w:ind w:left="420" w:hanging="420"/>
        <w:rPr>
          <w:rFonts w:ascii="Courier" w:hAnsi="Courier"/>
        </w:rPr>
      </w:pPr>
      <w:r>
        <w:rPr>
          <w:rFonts w:ascii="Courier" w:hAnsi="Courier"/>
        </w:rPr>
        <w:tab/>
        <w:t xml:space="preserve">- w existiert nicht, dafür wird v geschrieben: </w:t>
      </w:r>
      <w:r>
        <w:rPr>
          <w:rFonts w:ascii="Courier" w:hAnsi="Courier"/>
        </w:rPr>
        <w:tab/>
        <w:t>vinum.</w:t>
      </w:r>
    </w:p>
    <w:p w:rsidR="007325BC" w:rsidRDefault="0072439D">
      <w:pPr>
        <w:ind w:left="420" w:hanging="420"/>
        <w:rPr>
          <w:rFonts w:ascii="Courier" w:hAnsi="Courier"/>
        </w:rPr>
      </w:pPr>
    </w:p>
    <w:p w:rsidR="007325BC" w:rsidRDefault="0072439D">
      <w:pPr>
        <w:ind w:left="420" w:hanging="420"/>
        <w:rPr>
          <w:rFonts w:ascii="Courier" w:hAnsi="Courier"/>
          <w:sz w:val="12"/>
          <w:szCs w:val="12"/>
        </w:rPr>
      </w:pPr>
    </w:p>
    <w:p w:rsidR="007325BC" w:rsidRDefault="00903AD1">
      <w:pPr>
        <w:ind w:left="420" w:hanging="420"/>
        <w:rPr>
          <w:rFonts w:ascii="Courier" w:hAnsi="Courier"/>
        </w:rPr>
      </w:pPr>
      <w:r>
        <w:rPr>
          <w:rFonts w:ascii="Courier" w:hAnsi="Courier"/>
        </w:rPr>
        <w:t>4.</w:t>
      </w:r>
      <w:r>
        <w:rPr>
          <w:rFonts w:ascii="Courier" w:hAnsi="Courier"/>
        </w:rPr>
        <w:tab/>
      </w:r>
      <w:r>
        <w:rPr>
          <w:rFonts w:ascii="Courier" w:hAnsi="Courier"/>
          <w:u w:val="single"/>
        </w:rPr>
        <w:t>Aussprache</w:t>
      </w:r>
      <w:r>
        <w:rPr>
          <w:rFonts w:ascii="Courier" w:hAnsi="Courier"/>
        </w:rPr>
        <w:t xml:space="preserve"> (s. "Ostia" S. 12)</w:t>
      </w:r>
    </w:p>
    <w:p w:rsidR="007325BC" w:rsidRDefault="00903AD1">
      <w:pPr>
        <w:ind w:left="420" w:hanging="420"/>
        <w:rPr>
          <w:rFonts w:ascii="Courier" w:hAnsi="Courier"/>
        </w:rPr>
      </w:pPr>
      <w:r>
        <w:rPr>
          <w:rFonts w:ascii="Courier" w:hAnsi="Courier"/>
        </w:rPr>
        <w:tab/>
        <w:t>- c stets als "k" (wie die Römer bis zum 3./4. Jahrhundert n.Chr.)</w:t>
      </w:r>
    </w:p>
    <w:p w:rsidR="007325BC" w:rsidRDefault="00903AD1">
      <w:pPr>
        <w:ind w:left="420" w:hanging="420"/>
        <w:rPr>
          <w:rFonts w:ascii="Courier" w:hAnsi="Courier"/>
        </w:rPr>
      </w:pPr>
      <w:r>
        <w:rPr>
          <w:rFonts w:ascii="Courier" w:hAnsi="Courier"/>
        </w:rPr>
        <w:tab/>
        <w:t>- v stets als "w".</w:t>
      </w:r>
    </w:p>
    <w:p w:rsidR="007325BC" w:rsidRDefault="0072439D">
      <w:pPr>
        <w:ind w:left="420" w:hanging="420"/>
        <w:rPr>
          <w:rFonts w:ascii="Courier" w:hAnsi="Courier"/>
        </w:rPr>
      </w:pPr>
    </w:p>
    <w:p w:rsidR="007325BC" w:rsidRDefault="0072439D">
      <w:pPr>
        <w:ind w:left="420" w:hanging="420"/>
        <w:rPr>
          <w:rFonts w:ascii="Courier" w:hAnsi="Courier"/>
          <w:sz w:val="12"/>
          <w:szCs w:val="12"/>
        </w:rPr>
      </w:pPr>
    </w:p>
    <w:p w:rsidR="007325BC" w:rsidRDefault="00903AD1">
      <w:pPr>
        <w:ind w:left="1200" w:right="1225" w:hanging="360"/>
        <w:rPr>
          <w:rFonts w:ascii="Courier" w:hAnsi="Courier"/>
          <w:sz w:val="20"/>
        </w:rPr>
      </w:pPr>
      <w:r>
        <w:rPr>
          <w:rFonts w:ascii="Courier" w:hAnsi="Courier"/>
          <w:sz w:val="20"/>
        </w:rPr>
        <w:t>5.</w:t>
      </w:r>
      <w:r>
        <w:rPr>
          <w:rFonts w:ascii="Courier" w:hAnsi="Courier"/>
          <w:sz w:val="20"/>
        </w:rPr>
        <w:tab/>
      </w:r>
      <w:r>
        <w:rPr>
          <w:rFonts w:ascii="Courier" w:hAnsi="Courier"/>
          <w:sz w:val="20"/>
          <w:u w:val="single"/>
        </w:rPr>
        <w:t>Unser Vorgehen in der Sprachlehre</w:t>
      </w:r>
    </w:p>
    <w:p w:rsidR="007325BC" w:rsidRDefault="00903AD1">
      <w:pPr>
        <w:ind w:left="1200" w:right="1225" w:hanging="360"/>
        <w:rPr>
          <w:rFonts w:ascii="Courier" w:hAnsi="Courier"/>
          <w:sz w:val="20"/>
        </w:rPr>
      </w:pPr>
      <w:r>
        <w:rPr>
          <w:rFonts w:ascii="Courier" w:hAnsi="Courier"/>
          <w:sz w:val="20"/>
        </w:rPr>
        <w:tab/>
        <w:t>Du wirst öfters Tabellen oder Texte erhalten, von denen du beim ersten Betrachten vielleicht nur Bahnhof verstehst.</w:t>
      </w:r>
    </w:p>
    <w:p w:rsidR="007325BC" w:rsidRDefault="0072439D">
      <w:pPr>
        <w:ind w:left="1200" w:right="1225" w:hanging="360"/>
        <w:rPr>
          <w:rFonts w:ascii="Courier" w:hAnsi="Courier"/>
          <w:sz w:val="12"/>
          <w:szCs w:val="12"/>
        </w:rPr>
      </w:pPr>
    </w:p>
    <w:p w:rsidR="007325BC" w:rsidRDefault="00903AD1">
      <w:pPr>
        <w:ind w:left="1200" w:right="1225" w:hanging="360"/>
        <w:rPr>
          <w:rFonts w:ascii="Courier" w:hAnsi="Courier"/>
          <w:sz w:val="20"/>
        </w:rPr>
      </w:pPr>
      <w:r>
        <w:rPr>
          <w:rFonts w:ascii="Courier" w:hAnsi="Courier"/>
          <w:sz w:val="20"/>
        </w:rPr>
        <w:tab/>
        <w:t>Solche Blätter dienen uns als "Setzkästen"; wir werden Käst</w:t>
      </w:r>
      <w:r>
        <w:rPr>
          <w:rFonts w:ascii="Courier" w:hAnsi="Courier"/>
          <w:sz w:val="20"/>
        </w:rPr>
        <w:softHyphen/>
        <w:t>chen um Kästchen miteinander füllen oder erklären, am Ende wird alles verständlich und in seinem Zusammenhang klar – und vorher hast du immer den Überblick über das, was noch kommt.</w:t>
      </w:r>
    </w:p>
    <w:sectPr w:rsidR="007325BC" w:rsidSect="007325BC">
      <w:pgSz w:w="11880" w:h="16800"/>
      <w:pgMar w:top="1134" w:right="907" w:bottom="737" w:left="964" w:header="1077" w:footer="1077" w:gutter="0"/>
      <w:pgNumType w:start="1"/>
      <w:cols w:space="0"/>
    </w:sectPr>
  </w:body>
</w:document>
</file>

<file path=word/fontTable.xml><?xml version="1.0" encoding="utf-8"?>
<w:fonts xmlns:r="http://schemas.openxmlformats.org/officeDocument/2006/relationships" xmlns:w="http://schemas.openxmlformats.org/wordprocessingml/2006/main">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A8008E"/>
    <w:rsid w:val="0072439D"/>
    <w:rsid w:val="00903AD1"/>
    <w:rsid w:val="00A11963"/>
    <w:rsid w:val="00A8008E"/>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Helvetica"/>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963"/>
    <w:rPr>
      <w:rFonts w:ascii="Palatino" w:hAnsi="Palatino"/>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A1196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df"/><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1</vt:lpstr>
    </vt:vector>
  </TitlesOfParts>
  <Company>cheironos</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Theo Wirth</dc:creator>
  <cp:keywords/>
  <cp:lastModifiedBy>Theo Wirth</cp:lastModifiedBy>
  <cp:revision>3</cp:revision>
  <dcterms:created xsi:type="dcterms:W3CDTF">2009-11-06T17:33:00Z</dcterms:created>
  <dcterms:modified xsi:type="dcterms:W3CDTF">2009-11-06T17:34:00Z</dcterms:modified>
</cp:coreProperties>
</file>