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78B" w:rsidRDefault="00E8678B">
      <w:pPr>
        <w:framePr w:hSpace="180" w:vSpace="180" w:wrap="auto" w:hAnchor="page" w:xAlign="center" w:yAlign="top"/>
        <w:jc w:val="center"/>
        <w:rPr>
          <w:b/>
        </w:rPr>
      </w:pPr>
      <w:r>
        <w:rPr>
          <w:b/>
          <w:sz w:val="36"/>
          <w:szCs w:val="36"/>
        </w:rPr>
        <w:t>Apuleius</w:t>
      </w:r>
    </w:p>
    <w:p w:rsidR="00E8678B" w:rsidRDefault="00E8678B">
      <w:pPr>
        <w:jc w:val="center"/>
        <w:rPr>
          <w:b/>
        </w:rPr>
      </w:pPr>
    </w:p>
    <w:p w:rsidR="00E8678B" w:rsidRDefault="00E8678B">
      <w:pPr>
        <w:jc w:val="center"/>
        <w:rPr>
          <w:b/>
        </w:rPr>
      </w:pPr>
    </w:p>
    <w:p w:rsidR="00E8678B" w:rsidRDefault="00E8678B">
      <w:pPr>
        <w:framePr w:hSpace="180" w:vSpace="180" w:wrap="auto" w:hAnchor="margin" w:xAlign="center" w:yAlign="center"/>
        <w:jc w:val="center"/>
        <w:rPr>
          <w:b/>
          <w:sz w:val="28"/>
          <w:szCs w:val="28"/>
        </w:rPr>
      </w:pPr>
      <w:r>
        <w:rPr>
          <w:b/>
          <w:sz w:val="48"/>
          <w:szCs w:val="48"/>
        </w:rPr>
        <w:t>DIE TOTENWACHE</w:t>
      </w:r>
    </w:p>
    <w:p w:rsidR="00E8678B" w:rsidRDefault="00E8678B">
      <w:pPr>
        <w:jc w:val="center"/>
      </w:pPr>
    </w:p>
    <w:p w:rsidR="00E8678B" w:rsidRDefault="00E8678B">
      <w:pPr>
        <w:pageBreakBefore/>
      </w:pPr>
    </w:p>
    <w:p w:rsidR="00E8678B" w:rsidRDefault="00E8678B">
      <w:pPr>
        <w:rPr>
          <w:vanish/>
        </w:rPr>
      </w:pPr>
      <w:r>
        <w:rPr>
          <w:b/>
        </w:rPr>
        <w:t xml:space="preserve">Zum Autor: </w:t>
      </w:r>
    </w:p>
    <w:p w:rsidR="00E8678B" w:rsidRDefault="00E8678B">
      <w:r>
        <w:t>Geboren um 125 n.Chr. in Madaura (Algerien), erzogen in Karthago. Darauf erfolgte ein Stu</w:t>
      </w:r>
      <w:r>
        <w:softHyphen/>
        <w:t>dienaufenthalt in Athen, dem sich weite Reisen nach Osten anschlossen. Danach war er ver</w:t>
      </w:r>
      <w:r>
        <w:softHyphen/>
        <w:t>mutlich nicht sehr lange in Rom als Anwalt tätig und lebte später wieder in Africa, wo gegen ihn ein Prozess wegen Zauberei angestrengt wurde, den er gewann. Er stand dem Platonismus und dem Isis-Kult sehr nahe. Sehr beachtlich ist seine sprachlich-stilistische Schulung, die weit über das Rhetorische hinausgeht und ihn zu nuancierter Ausdrucksweise befähigt, die vom Derben und Burlesken bis zum Märchenhaften reicht.</w:t>
      </w:r>
      <w:r>
        <w:br/>
      </w:r>
      <w:r>
        <w:br/>
        <w:t xml:space="preserve">Die folgende Geschichte stammt aus seinem phantastischen Roman </w:t>
      </w:r>
      <w:r>
        <w:rPr>
          <w:b/>
        </w:rPr>
        <w:t>"Metamorphosen"</w:t>
      </w:r>
      <w:r>
        <w:t>, in dem ein junger Mann namens Lucius erzählt, wie er ins Hexenland Thessalien kam, dort in einen Esel verwandelt wurde, was er alles erlebte, bis er durch Isis erlöst und zurückver</w:t>
      </w:r>
      <w:r>
        <w:softHyphen/>
        <w:t>wandelt wurde.</w:t>
      </w:r>
      <w:r>
        <w:br/>
        <w:t>In Thessalien nimmt der noch nicht verwandelte Lucius an einem Bankett teil, während dem ei</w:t>
      </w:r>
      <w:r>
        <w:softHyphen/>
        <w:t xml:space="preserve">ner der Anwesenden, </w:t>
      </w:r>
      <w:r>
        <w:rPr>
          <w:b/>
        </w:rPr>
        <w:t xml:space="preserve">Thelyphron </w:t>
      </w:r>
      <w:r>
        <w:t>(= Weiberherz) seine Geschichte erzählt:</w:t>
      </w:r>
    </w:p>
    <w:p w:rsidR="00E8678B" w:rsidRDefault="00E8678B">
      <w:pPr>
        <w:tabs>
          <w:tab w:val="left" w:pos="1660"/>
          <w:tab w:val="left" w:pos="3000"/>
          <w:tab w:val="left" w:pos="4460"/>
          <w:tab w:val="left" w:pos="7100"/>
        </w:tabs>
        <w:sectPr w:rsidR="00E8678B">
          <w:headerReference w:type="default" r:id="rId6"/>
          <w:pgSz w:w="11880" w:h="16820"/>
          <w:pgMar w:top="1702" w:right="1416" w:bottom="1418" w:left="1416" w:header="1077" w:footer="1077" w:gutter="0"/>
          <w:pgNumType w:start="1"/>
          <w:cols w:space="708"/>
          <w:titlePg/>
        </w:sectPr>
      </w:pPr>
    </w:p>
    <w:p w:rsidR="00E8678B" w:rsidRDefault="00E8678B">
      <w:pPr>
        <w:tabs>
          <w:tab w:val="left" w:pos="1660"/>
          <w:tab w:val="left" w:pos="3000"/>
          <w:tab w:val="left" w:pos="4460"/>
          <w:tab w:val="left" w:pos="7100"/>
        </w:tabs>
      </w:pPr>
      <w:r>
        <w:t>Pupillus</w:t>
      </w:r>
      <w:r w:rsidRPr="002E1981">
        <w:rPr>
          <w:rStyle w:val="FootnoteReference"/>
          <w:rFonts w:cs="Courier New"/>
        </w:rPr>
        <w:footnoteReference w:id="1"/>
      </w:r>
      <w:r>
        <w:t xml:space="preserve"> </w:t>
      </w:r>
      <w:r>
        <w:rPr>
          <w:b/>
        </w:rPr>
        <w:t>ego</w:t>
      </w:r>
      <w:r>
        <w:t xml:space="preserve"> </w:t>
      </w:r>
      <w:r>
        <w:tab/>
      </w:r>
      <w:r>
        <w:tab/>
        <w:t>Mileto</w:t>
      </w:r>
      <w:r w:rsidRPr="002E1981">
        <w:rPr>
          <w:rStyle w:val="FootnoteReference"/>
          <w:rFonts w:cs="Courier New"/>
        </w:rPr>
        <w:footnoteReference w:id="2"/>
      </w:r>
      <w:r>
        <w:t xml:space="preserve"> profectus ad spectaculum Olympicum</w:t>
      </w:r>
      <w:r w:rsidRPr="002E1981">
        <w:rPr>
          <w:rStyle w:val="FootnoteReference"/>
          <w:rFonts w:cs="Courier New"/>
        </w:rPr>
        <w:footnoteReference w:id="3"/>
      </w:r>
    </w:p>
    <w:p w:rsidR="00E8678B" w:rsidRDefault="00E8678B">
      <w:pPr>
        <w:tabs>
          <w:tab w:val="left" w:pos="1660"/>
          <w:tab w:val="left" w:pos="3000"/>
          <w:tab w:val="left" w:pos="4460"/>
          <w:tab w:val="left" w:pos="7100"/>
        </w:tabs>
      </w:pPr>
      <w:r>
        <w:tab/>
        <w:t xml:space="preserve">cum </w:t>
      </w:r>
      <w:r>
        <w:tab/>
        <w:t>haec etiam loca provinciae famigerabilis</w:t>
      </w:r>
      <w:r w:rsidRPr="002E1981">
        <w:rPr>
          <w:rStyle w:val="FootnoteReference"/>
          <w:rFonts w:cs="Courier New"/>
        </w:rPr>
        <w:footnoteReference w:id="4"/>
      </w:r>
      <w:r>
        <w:tab/>
        <w:t>adire cuperem,</w:t>
      </w:r>
    </w:p>
    <w:p w:rsidR="00E8678B" w:rsidRDefault="00E8678B">
      <w:pPr>
        <w:tabs>
          <w:tab w:val="left" w:pos="1660"/>
          <w:tab w:val="left" w:pos="3000"/>
          <w:tab w:val="left" w:pos="4460"/>
          <w:tab w:val="left" w:pos="7100"/>
        </w:tabs>
      </w:pPr>
      <w:r>
        <w:tab/>
      </w:r>
      <w:r>
        <w:tab/>
        <w:t>peragratā</w:t>
      </w:r>
      <w:r w:rsidRPr="002E1981">
        <w:rPr>
          <w:rStyle w:val="FootnoteReference"/>
          <w:rFonts w:cs="Courier New"/>
        </w:rPr>
        <w:footnoteReference w:id="5"/>
      </w:r>
      <w:r>
        <w:t xml:space="preserve"> cunctā Thessaliā</w:t>
      </w:r>
      <w:r w:rsidRPr="002E1981">
        <w:rPr>
          <w:rStyle w:val="FootnoteReference"/>
          <w:rFonts w:cs="Courier New"/>
        </w:rPr>
        <w:footnoteReference w:id="6"/>
      </w:r>
    </w:p>
    <w:p w:rsidR="00E8678B" w:rsidRDefault="00E8678B">
      <w:pPr>
        <w:tabs>
          <w:tab w:val="left" w:pos="1660"/>
          <w:tab w:val="left" w:pos="3000"/>
          <w:tab w:val="left" w:pos="4460"/>
          <w:tab w:val="left" w:pos="7100"/>
        </w:tabs>
      </w:pPr>
      <w:r>
        <w:tab/>
        <w:t>fuscis</w:t>
      </w:r>
      <w:r w:rsidRPr="002E1981">
        <w:rPr>
          <w:rStyle w:val="FootnoteReference"/>
          <w:rFonts w:cs="Courier New"/>
        </w:rPr>
        <w:footnoteReference w:id="7"/>
      </w:r>
      <w:r>
        <w:t xml:space="preserve"> avibus </w:t>
      </w:r>
      <w:r>
        <w:tab/>
        <w:t>Larissam</w:t>
      </w:r>
      <w:r w:rsidRPr="002E1981">
        <w:rPr>
          <w:rStyle w:val="FootnoteReference"/>
          <w:rFonts w:cs="Courier New"/>
        </w:rPr>
        <w:footnoteReference w:id="8"/>
      </w:r>
      <w:r>
        <w:tab/>
      </w:r>
      <w:r>
        <w:rPr>
          <w:b/>
        </w:rPr>
        <w:t>accessi</w:t>
      </w:r>
      <w:r>
        <w:t>.</w:t>
      </w:r>
    </w:p>
    <w:p w:rsidR="00E8678B" w:rsidRDefault="00E8678B">
      <w:pPr>
        <w:suppressLineNumbers/>
        <w:tabs>
          <w:tab w:val="left" w:pos="1660"/>
          <w:tab w:val="left" w:pos="3000"/>
          <w:tab w:val="left" w:pos="4460"/>
          <w:tab w:val="left" w:pos="7100"/>
        </w:tabs>
      </w:pPr>
    </w:p>
    <w:p w:rsidR="00E8678B" w:rsidRDefault="00E8678B">
      <w:pPr>
        <w:tabs>
          <w:tab w:val="left" w:pos="1660"/>
          <w:tab w:val="left" w:pos="3000"/>
          <w:tab w:val="left" w:pos="4460"/>
          <w:tab w:val="left" w:pos="7100"/>
        </w:tabs>
      </w:pPr>
      <w:r>
        <w:rPr>
          <w:b/>
        </w:rPr>
        <w:t>Ac</w:t>
      </w:r>
      <w:r>
        <w:tab/>
        <w:t>dum</w:t>
      </w:r>
      <w:r>
        <w:tab/>
        <w:t>singula</w:t>
      </w:r>
      <w:r w:rsidRPr="002E1981">
        <w:rPr>
          <w:rStyle w:val="FootnoteReference"/>
          <w:rFonts w:cs="Courier New"/>
        </w:rPr>
        <w:footnoteReference w:id="9"/>
      </w:r>
      <w:r>
        <w:t xml:space="preserve"> pererrans</w:t>
      </w:r>
      <w:r>
        <w:br/>
      </w:r>
      <w:r>
        <w:tab/>
      </w:r>
      <w:r>
        <w:tab/>
        <w:t>tenuato</w:t>
      </w:r>
      <w:r w:rsidRPr="002E1981">
        <w:rPr>
          <w:rStyle w:val="FootnoteReference"/>
          <w:rFonts w:cs="Courier New"/>
        </w:rPr>
        <w:footnoteReference w:id="10"/>
      </w:r>
      <w:r>
        <w:t xml:space="preserve"> admodum viatico</w:t>
      </w:r>
      <w:r w:rsidRPr="002E1981">
        <w:rPr>
          <w:rStyle w:val="FootnoteReference"/>
          <w:rFonts w:cs="Courier New"/>
        </w:rPr>
        <w:footnoteReference w:id="11"/>
      </w:r>
      <w:r>
        <w:br/>
      </w:r>
      <w:r>
        <w:tab/>
      </w:r>
      <w:r>
        <w:tab/>
        <w:t>paupertati meae  fomenta</w:t>
      </w:r>
      <w:r w:rsidRPr="002E1981">
        <w:rPr>
          <w:rStyle w:val="FootnoteReference"/>
          <w:rFonts w:cs="Courier New"/>
        </w:rPr>
        <w:footnoteReference w:id="12"/>
      </w:r>
      <w:r>
        <w:t xml:space="preserve"> </w:t>
      </w:r>
      <w:r>
        <w:rPr>
          <w:b/>
        </w:rPr>
        <w:tab/>
      </w:r>
      <w:r>
        <w:t>conquiro</w:t>
      </w:r>
      <w:r w:rsidRPr="002E1981">
        <w:rPr>
          <w:rStyle w:val="FootnoteReference"/>
          <w:rFonts w:cs="Courier New"/>
        </w:rPr>
        <w:footnoteReference w:id="13"/>
      </w:r>
      <w:r>
        <w:t>,</w:t>
      </w:r>
    </w:p>
    <w:p w:rsidR="00E8678B" w:rsidRDefault="00E8678B">
      <w:pPr>
        <w:tabs>
          <w:tab w:val="left" w:pos="1660"/>
          <w:tab w:val="left" w:pos="3000"/>
          <w:tab w:val="left" w:pos="4460"/>
          <w:tab w:val="left" w:pos="7100"/>
        </w:tabs>
      </w:pPr>
      <w:r>
        <w:rPr>
          <w:b/>
        </w:rPr>
        <w:t>conspicor</w:t>
      </w:r>
      <w:r>
        <w:tab/>
      </w:r>
      <w:r>
        <w:tab/>
        <w:t xml:space="preserve">medio foro  </w:t>
      </w:r>
      <w:r>
        <w:rPr>
          <w:b/>
        </w:rPr>
        <w:t>procerum</w:t>
      </w:r>
      <w:r w:rsidRPr="002E1981">
        <w:rPr>
          <w:rStyle w:val="FootnoteReference"/>
          <w:rFonts w:cs="Courier New"/>
        </w:rPr>
        <w:footnoteReference w:id="14"/>
      </w:r>
      <w:r>
        <w:rPr>
          <w:b/>
        </w:rPr>
        <w:t xml:space="preserve"> quendam senem</w:t>
      </w:r>
      <w:r>
        <w:t>.</w:t>
      </w:r>
    </w:p>
    <w:p w:rsidR="00E8678B" w:rsidRDefault="00E8678B">
      <w:pPr>
        <w:suppressLineNumbers/>
        <w:tabs>
          <w:tab w:val="left" w:pos="1660"/>
          <w:tab w:val="left" w:pos="3000"/>
          <w:tab w:val="left" w:pos="4460"/>
          <w:tab w:val="left" w:pos="7100"/>
        </w:tabs>
      </w:pPr>
    </w:p>
    <w:p w:rsidR="00E8678B" w:rsidRDefault="00E8678B">
      <w:pPr>
        <w:tabs>
          <w:tab w:val="left" w:pos="1660"/>
          <w:tab w:val="left" w:pos="3000"/>
          <w:tab w:val="left" w:pos="4460"/>
          <w:tab w:val="left" w:pos="7100"/>
        </w:tabs>
      </w:pPr>
      <w:r>
        <w:rPr>
          <w:b/>
        </w:rPr>
        <w:t>Insistebat</w:t>
      </w:r>
      <w:r>
        <w:rPr>
          <w:b/>
        </w:rPr>
        <w:tab/>
      </w:r>
      <w:r>
        <w:t xml:space="preserve">lapidem  </w:t>
      </w:r>
      <w:r>
        <w:tab/>
      </w:r>
      <w:r>
        <w:tab/>
        <w:t>clarā</w:t>
      </w:r>
      <w:r>
        <w:rPr>
          <w:b/>
        </w:rPr>
        <w:t>que</w:t>
      </w:r>
      <w:r>
        <w:t xml:space="preserve"> voce </w:t>
      </w:r>
      <w:r>
        <w:tab/>
      </w:r>
      <w:r>
        <w:rPr>
          <w:b/>
        </w:rPr>
        <w:t>praedicabat</w:t>
      </w:r>
      <w:r>
        <w:t>,</w:t>
      </w:r>
      <w:r>
        <w:br/>
      </w:r>
      <w:r>
        <w:tab/>
        <w:t>siqui</w:t>
      </w:r>
      <w:r>
        <w:tab/>
        <w:t xml:space="preserve">mortuum  </w:t>
      </w:r>
      <w:r>
        <w:tab/>
      </w:r>
      <w:r>
        <w:tab/>
        <w:t>servare vellet,</w:t>
      </w:r>
      <w:r>
        <w:br/>
      </w:r>
      <w:r>
        <w:tab/>
      </w:r>
      <w:r>
        <w:tab/>
        <w:t>de pretio</w:t>
      </w:r>
      <w:r>
        <w:tab/>
      </w:r>
      <w:r>
        <w:tab/>
        <w:t>liceretur</w:t>
      </w:r>
      <w:r w:rsidRPr="002E1981">
        <w:rPr>
          <w:rStyle w:val="FootnoteReference"/>
          <w:rFonts w:cs="Courier New"/>
        </w:rPr>
        <w:footnoteReference w:id="15"/>
      </w:r>
      <w:r>
        <w:t>.</w:t>
      </w:r>
    </w:p>
    <w:p w:rsidR="00E8678B" w:rsidRDefault="00E8678B">
      <w:pPr>
        <w:suppressLineNumbers/>
        <w:tabs>
          <w:tab w:val="left" w:pos="1660"/>
          <w:tab w:val="left" w:pos="3000"/>
          <w:tab w:val="left" w:pos="4460"/>
          <w:tab w:val="left" w:pos="7100"/>
        </w:tabs>
      </w:pPr>
    </w:p>
    <w:p w:rsidR="00E8678B" w:rsidRDefault="00E8678B">
      <w:pPr>
        <w:tabs>
          <w:tab w:val="left" w:pos="1660"/>
          <w:tab w:val="left" w:pos="3000"/>
          <w:tab w:val="left" w:pos="4460"/>
          <w:tab w:val="left" w:pos="7100"/>
        </w:tabs>
      </w:pPr>
      <w:r>
        <w:rPr>
          <w:b/>
        </w:rPr>
        <w:t>Et</w:t>
      </w:r>
      <w:r>
        <w:tab/>
        <w:t xml:space="preserve"> ad quempiam praetereuntium: "Quid hoc", </w:t>
      </w:r>
      <w:r>
        <w:rPr>
          <w:b/>
        </w:rPr>
        <w:t>inquam</w:t>
      </w:r>
      <w:r>
        <w:t>, "comperior</w:t>
      </w:r>
      <w:r w:rsidRPr="002E1981">
        <w:rPr>
          <w:rStyle w:val="FootnoteReference"/>
          <w:rFonts w:cs="Courier New"/>
        </w:rPr>
        <w:footnoteReference w:id="16"/>
      </w:r>
      <w:r>
        <w:t xml:space="preserve">? </w:t>
      </w:r>
      <w:r>
        <w:br/>
      </w:r>
      <w:r>
        <w:tab/>
      </w:r>
      <w:r>
        <w:tab/>
        <w:t>Hῑcine</w:t>
      </w:r>
      <w:r w:rsidRPr="002E1981">
        <w:rPr>
          <w:rStyle w:val="FootnoteReference"/>
          <w:rFonts w:cs="Courier New"/>
        </w:rPr>
        <w:footnoteReference w:id="17"/>
      </w:r>
      <w:r>
        <w:t xml:space="preserve"> mortui solent aufugere?"</w:t>
      </w:r>
    </w:p>
    <w:p w:rsidR="00E8678B" w:rsidRDefault="00E8678B">
      <w:pPr>
        <w:suppressLineNumbers/>
        <w:tabs>
          <w:tab w:val="left" w:pos="1660"/>
          <w:tab w:val="left" w:pos="3000"/>
          <w:tab w:val="left" w:pos="4460"/>
          <w:tab w:val="left" w:pos="7100"/>
        </w:tabs>
      </w:pPr>
    </w:p>
    <w:p w:rsidR="00E8678B" w:rsidRDefault="00E8678B">
      <w:pPr>
        <w:tabs>
          <w:tab w:val="left" w:pos="1660"/>
          <w:tab w:val="left" w:pos="3000"/>
          <w:tab w:val="left" w:pos="4460"/>
          <w:tab w:val="left" w:pos="7100"/>
        </w:tabs>
        <w:rPr>
          <w:b/>
        </w:rPr>
      </w:pPr>
      <w:r>
        <w:t xml:space="preserve">"Tace!" </w:t>
      </w:r>
      <w:r>
        <w:tab/>
      </w:r>
      <w:r>
        <w:rPr>
          <w:b/>
        </w:rPr>
        <w:t>respondit ille</w:t>
      </w:r>
      <w:r>
        <w:t>,</w:t>
      </w:r>
    </w:p>
    <w:p w:rsidR="00E8678B" w:rsidRDefault="00E8678B">
      <w:pPr>
        <w:tabs>
          <w:tab w:val="left" w:pos="1660"/>
          <w:tab w:val="left" w:pos="3000"/>
          <w:tab w:val="left" w:pos="3900"/>
          <w:tab w:val="left" w:pos="4460"/>
          <w:tab w:val="left" w:pos="5120"/>
          <w:tab w:val="left" w:pos="7100"/>
        </w:tabs>
        <w:rPr>
          <w:b/>
        </w:rPr>
      </w:pPr>
      <w:r>
        <w:t>"</w:t>
      </w:r>
      <w:r>
        <w:rPr>
          <w:b/>
        </w:rPr>
        <w:t>nam</w:t>
      </w:r>
      <w:r>
        <w:tab/>
      </w:r>
      <w:r>
        <w:tab/>
        <w:t>oppido</w:t>
      </w:r>
      <w:r w:rsidRPr="002E1981">
        <w:rPr>
          <w:rStyle w:val="FootnoteReference"/>
          <w:rFonts w:cs="Courier New"/>
        </w:rPr>
        <w:footnoteReference w:id="18"/>
      </w:r>
      <w:r>
        <w:t xml:space="preserve"> </w:t>
      </w:r>
      <w:r>
        <w:tab/>
        <w:t>puer</w:t>
      </w:r>
      <w:r>
        <w:br/>
      </w:r>
      <w:r>
        <w:tab/>
        <w:t>et</w:t>
      </w:r>
      <w:r>
        <w:tab/>
        <w:t xml:space="preserve">satis </w:t>
      </w:r>
      <w:r>
        <w:tab/>
        <w:t>peregrinus</w:t>
      </w:r>
      <w:r>
        <w:tab/>
        <w:t>es</w:t>
      </w:r>
      <w:r>
        <w:br/>
      </w:r>
      <w:r>
        <w:tab/>
      </w:r>
      <w:r>
        <w:tab/>
        <w:t>merito</w:t>
      </w:r>
      <w:r>
        <w:rPr>
          <w:b/>
        </w:rPr>
        <w:t>que</w:t>
      </w:r>
      <w:r>
        <w:rPr>
          <w:b/>
        </w:rPr>
        <w:tab/>
      </w:r>
      <w:r>
        <w:rPr>
          <w:b/>
        </w:rPr>
        <w:tab/>
      </w:r>
      <w:r>
        <w:rPr>
          <w:b/>
        </w:rPr>
        <w:tab/>
      </w:r>
      <w:r>
        <w:t>ignoras</w:t>
      </w:r>
      <w:r>
        <w:rPr>
          <w:b/>
        </w:rPr>
        <w:tab/>
      </w:r>
    </w:p>
    <w:p w:rsidR="00E8678B" w:rsidRDefault="00E8678B">
      <w:pPr>
        <w:tabs>
          <w:tab w:val="left" w:pos="1660"/>
          <w:tab w:val="left" w:pos="3000"/>
          <w:tab w:val="left" w:pos="3900"/>
          <w:tab w:val="left" w:pos="4460"/>
          <w:tab w:val="left" w:pos="5120"/>
          <w:tab w:val="left" w:pos="7100"/>
        </w:tabs>
      </w:pPr>
      <w:r>
        <w:rPr>
          <w:b/>
        </w:rPr>
        <w:tab/>
      </w:r>
      <w:r>
        <w:t>Thessaliae</w:t>
      </w:r>
      <w:r>
        <w:tab/>
        <w:t xml:space="preserve">te </w:t>
      </w:r>
      <w:r>
        <w:tab/>
      </w:r>
      <w:r>
        <w:tab/>
      </w:r>
      <w:r>
        <w:tab/>
      </w:r>
      <w:r>
        <w:tab/>
        <w:t>consistere,</w:t>
      </w:r>
    </w:p>
    <w:p w:rsidR="00E8678B" w:rsidRDefault="00E8678B">
      <w:pPr>
        <w:tabs>
          <w:tab w:val="left" w:pos="1660"/>
          <w:tab w:val="left" w:pos="3000"/>
          <w:tab w:val="left" w:pos="3900"/>
          <w:tab w:val="left" w:pos="4460"/>
          <w:tab w:val="left" w:pos="5120"/>
          <w:tab w:val="left" w:pos="6940"/>
        </w:tabs>
      </w:pPr>
      <w:r>
        <w:tab/>
        <w:t>ubi</w:t>
      </w:r>
      <w:r>
        <w:rPr>
          <w:b/>
        </w:rPr>
        <w:tab/>
      </w:r>
      <w:r>
        <w:t>sagae mulieres</w:t>
      </w:r>
      <w:r w:rsidRPr="002E1981">
        <w:rPr>
          <w:rStyle w:val="FootnoteReference"/>
          <w:rFonts w:cs="Courier New"/>
        </w:rPr>
        <w:footnoteReference w:id="19"/>
      </w:r>
      <w:r>
        <w:tab/>
        <w:t>ora mortuorum</w:t>
      </w:r>
      <w:r>
        <w:tab/>
        <w:t>passim demorsicant</w:t>
      </w:r>
      <w:r w:rsidRPr="002E1981">
        <w:rPr>
          <w:rStyle w:val="FootnoteReference"/>
          <w:rFonts w:cs="Courier New"/>
        </w:rPr>
        <w:footnoteReference w:id="20"/>
      </w:r>
      <w:r>
        <w:t>,</w:t>
      </w:r>
    </w:p>
    <w:p w:rsidR="00E8678B" w:rsidRDefault="00E8678B">
      <w:pPr>
        <w:tabs>
          <w:tab w:val="left" w:pos="1660"/>
          <w:tab w:val="left" w:pos="3000"/>
          <w:tab w:val="left" w:pos="3900"/>
          <w:tab w:val="left" w:pos="4460"/>
          <w:tab w:val="left" w:pos="5120"/>
          <w:tab w:val="left" w:pos="7100"/>
        </w:tabs>
      </w:pPr>
      <w:r>
        <w:tab/>
      </w:r>
      <w:r>
        <w:tab/>
      </w:r>
      <w:r>
        <w:tab/>
      </w:r>
      <w:r>
        <w:tab/>
        <w:t>ea</w:t>
      </w:r>
      <w:r>
        <w:rPr>
          <w:b/>
        </w:rPr>
        <w:t>que</w:t>
      </w:r>
      <w:r>
        <w:tab/>
        <w:t>sunt</w:t>
      </w:r>
      <w:r>
        <w:tab/>
      </w:r>
    </w:p>
    <w:p w:rsidR="00E8678B" w:rsidRDefault="00E8678B">
      <w:pPr>
        <w:tabs>
          <w:tab w:val="left" w:pos="1660"/>
          <w:tab w:val="left" w:pos="3000"/>
          <w:tab w:val="left" w:pos="3900"/>
          <w:tab w:val="left" w:pos="4460"/>
          <w:tab w:val="left" w:pos="5120"/>
          <w:tab w:val="left" w:pos="7100"/>
        </w:tabs>
      </w:pPr>
      <w:r>
        <w:tab/>
      </w:r>
      <w:r>
        <w:tab/>
        <w:t xml:space="preserve">illis   </w:t>
      </w:r>
      <w:r>
        <w:tab/>
      </w:r>
      <w:r>
        <w:tab/>
      </w:r>
      <w:r>
        <w:tab/>
        <w:t>artis magicae    supplementa</w:t>
      </w:r>
      <w:r w:rsidRPr="002E1981">
        <w:rPr>
          <w:rStyle w:val="FootnoteReference"/>
          <w:rFonts w:cs="Courier New"/>
        </w:rPr>
        <w:footnoteReference w:id="21"/>
      </w:r>
      <w:r>
        <w:t>."</w:t>
      </w:r>
    </w:p>
    <w:p w:rsidR="00E8678B" w:rsidRDefault="00E8678B">
      <w:pPr>
        <w:suppressLineNumbers/>
        <w:tabs>
          <w:tab w:val="left" w:pos="1660"/>
          <w:tab w:val="left" w:pos="3000"/>
          <w:tab w:val="left" w:pos="3900"/>
          <w:tab w:val="left" w:pos="4460"/>
          <w:tab w:val="left" w:pos="5120"/>
          <w:tab w:val="left" w:pos="7100"/>
        </w:tabs>
      </w:pPr>
    </w:p>
    <w:p w:rsidR="00E8678B" w:rsidRDefault="00E8678B">
      <w:pPr>
        <w:tabs>
          <w:tab w:val="left" w:pos="1660"/>
          <w:tab w:val="left" w:pos="3000"/>
          <w:tab w:val="left" w:pos="3900"/>
          <w:tab w:val="left" w:pos="4460"/>
          <w:tab w:val="left" w:pos="5120"/>
          <w:tab w:val="left" w:pos="7100"/>
        </w:tabs>
      </w:pPr>
      <w:r>
        <w:rPr>
          <w:b/>
        </w:rPr>
        <w:t>Contra</w:t>
      </w:r>
      <w:r>
        <w:t xml:space="preserve"> </w:t>
      </w:r>
      <w:r>
        <w:rPr>
          <w:b/>
        </w:rPr>
        <w:t>ego</w:t>
      </w:r>
      <w:r>
        <w:t>:</w:t>
      </w:r>
      <w:r>
        <w:tab/>
        <w:t xml:space="preserve">" Et </w:t>
      </w:r>
      <w:r>
        <w:tab/>
        <w:t xml:space="preserve">quae, tu", </w:t>
      </w:r>
      <w:r>
        <w:rPr>
          <w:b/>
        </w:rPr>
        <w:t>inquam</w:t>
      </w:r>
      <w:r>
        <w:t>, "dic sodes</w:t>
      </w:r>
      <w:r w:rsidRPr="002E1981">
        <w:rPr>
          <w:rStyle w:val="FootnoteReference"/>
          <w:rFonts w:cs="Courier New"/>
        </w:rPr>
        <w:footnoteReference w:id="22"/>
      </w:r>
      <w:r>
        <w:t>,</w:t>
      </w:r>
      <w:r>
        <w:br/>
      </w:r>
      <w:r>
        <w:tab/>
      </w:r>
      <w:r>
        <w:tab/>
        <w:t>custodela</w:t>
      </w:r>
      <w:r w:rsidRPr="002E1981">
        <w:rPr>
          <w:rStyle w:val="FootnoteReference"/>
          <w:rFonts w:cs="Courier New"/>
        </w:rPr>
        <w:footnoteReference w:id="23"/>
      </w:r>
      <w:r>
        <w:t xml:space="preserve"> ista feralis</w:t>
      </w:r>
      <w:r w:rsidRPr="002E1981">
        <w:rPr>
          <w:rStyle w:val="FootnoteReference"/>
          <w:rFonts w:cs="Courier New"/>
        </w:rPr>
        <w:footnoteReference w:id="24"/>
      </w:r>
      <w:r>
        <w:t>?"</w:t>
      </w:r>
    </w:p>
    <w:p w:rsidR="00E8678B" w:rsidRDefault="00E8678B">
      <w:pPr>
        <w:suppressLineNumbers/>
        <w:tabs>
          <w:tab w:val="left" w:pos="1660"/>
          <w:tab w:val="left" w:pos="3000"/>
          <w:tab w:val="left" w:pos="3900"/>
          <w:tab w:val="left" w:pos="4460"/>
          <w:tab w:val="left" w:pos="5120"/>
          <w:tab w:val="left" w:pos="7100"/>
        </w:tabs>
      </w:pPr>
    </w:p>
    <w:p w:rsidR="00E8678B" w:rsidRDefault="00E8678B">
      <w:pPr>
        <w:tabs>
          <w:tab w:val="left" w:pos="1660"/>
          <w:tab w:val="left" w:pos="3000"/>
          <w:tab w:val="left" w:pos="3900"/>
          <w:tab w:val="left" w:pos="4460"/>
          <w:tab w:val="left" w:pos="5120"/>
          <w:tab w:val="left" w:pos="7100"/>
        </w:tabs>
      </w:pPr>
      <w:r>
        <w:t>"Iam primum",</w:t>
      </w:r>
      <w:r>
        <w:tab/>
      </w:r>
      <w:r>
        <w:rPr>
          <w:b/>
        </w:rPr>
        <w:t>respondit ille</w:t>
      </w:r>
      <w:r>
        <w:t>, "perpetem</w:t>
      </w:r>
      <w:r w:rsidRPr="002E1981">
        <w:rPr>
          <w:rStyle w:val="FootnoteReference"/>
          <w:rFonts w:cs="Courier New"/>
        </w:rPr>
        <w:footnoteReference w:id="25"/>
      </w:r>
      <w:r>
        <w:t xml:space="preserve"> noctem</w:t>
      </w:r>
      <w:r>
        <w:tab/>
      </w:r>
    </w:p>
    <w:p w:rsidR="00E8678B" w:rsidRDefault="00E8678B">
      <w:pPr>
        <w:tabs>
          <w:tab w:val="left" w:pos="1660"/>
          <w:tab w:val="left" w:pos="3000"/>
          <w:tab w:val="left" w:pos="3900"/>
          <w:tab w:val="left" w:pos="4460"/>
          <w:tab w:val="left" w:pos="5120"/>
          <w:tab w:val="left" w:pos="7100"/>
        </w:tabs>
      </w:pPr>
      <w:r>
        <w:tab/>
      </w:r>
      <w:r>
        <w:tab/>
        <w:t>eximie</w:t>
      </w:r>
      <w:r w:rsidRPr="002E1981">
        <w:rPr>
          <w:rStyle w:val="FootnoteReference"/>
          <w:rFonts w:cs="Courier New"/>
        </w:rPr>
        <w:footnoteReference w:id="26"/>
      </w:r>
      <w:r>
        <w:tab/>
      </w:r>
      <w:r>
        <w:tab/>
      </w:r>
      <w:r>
        <w:tab/>
      </w:r>
      <w:r>
        <w:tab/>
      </w:r>
      <w:r>
        <w:rPr>
          <w:b/>
        </w:rPr>
        <w:t>vigilandum</w:t>
      </w:r>
      <w:r w:rsidRPr="002E1981">
        <w:rPr>
          <w:rStyle w:val="FootnoteReference"/>
          <w:rFonts w:cs="Courier New"/>
        </w:rPr>
        <w:footnoteReference w:id="27"/>
      </w:r>
      <w:r>
        <w:rPr>
          <w:b/>
        </w:rPr>
        <w:t xml:space="preserve"> est</w:t>
      </w:r>
      <w:r>
        <w:br/>
      </w:r>
      <w:r>
        <w:tab/>
      </w:r>
      <w:r>
        <w:tab/>
        <w:t>exertis</w:t>
      </w:r>
      <w:r w:rsidRPr="002E1981">
        <w:rPr>
          <w:rStyle w:val="FootnoteReference"/>
          <w:rFonts w:cs="Courier New"/>
        </w:rPr>
        <w:footnoteReference w:id="28"/>
      </w:r>
      <w:r>
        <w:t xml:space="preserve"> et inconivis</w:t>
      </w:r>
      <w:r w:rsidRPr="002E1981">
        <w:rPr>
          <w:rStyle w:val="FootnoteReference"/>
          <w:rFonts w:cs="Courier New"/>
        </w:rPr>
        <w:footnoteReference w:id="29"/>
      </w:r>
      <w:r>
        <w:t xml:space="preserve"> oculis</w:t>
      </w:r>
      <w:r>
        <w:br/>
      </w:r>
      <w:r>
        <w:tab/>
      </w:r>
      <w:r>
        <w:tab/>
        <w:t>semper in cadaver intentis</w:t>
      </w:r>
    </w:p>
    <w:p w:rsidR="00E8678B" w:rsidRDefault="00E8678B">
      <w:pPr>
        <w:tabs>
          <w:tab w:val="left" w:pos="1660"/>
          <w:tab w:val="left" w:pos="3000"/>
          <w:tab w:val="left" w:pos="3900"/>
          <w:tab w:val="left" w:pos="4460"/>
          <w:tab w:val="left" w:pos="5120"/>
          <w:tab w:val="left" w:pos="7100"/>
        </w:tabs>
      </w:pPr>
      <w:r>
        <w:rPr>
          <w:b/>
        </w:rPr>
        <w:t>nec</w:t>
      </w:r>
      <w:r>
        <w:tab/>
        <w:t>acies</w:t>
      </w:r>
      <w:r>
        <w:tab/>
        <w:t>usquam</w:t>
      </w:r>
      <w:r>
        <w:tab/>
      </w:r>
      <w:r>
        <w:tab/>
      </w:r>
      <w:r>
        <w:tab/>
      </w:r>
      <w:r>
        <w:tab/>
      </w:r>
      <w:r>
        <w:rPr>
          <w:b/>
        </w:rPr>
        <w:t>devertenda</w:t>
      </w:r>
      <w:r>
        <w:t>,</w:t>
      </w:r>
    </w:p>
    <w:p w:rsidR="00E8678B" w:rsidRDefault="00E8678B">
      <w:pPr>
        <w:tabs>
          <w:tab w:val="left" w:pos="1660"/>
          <w:tab w:val="left" w:pos="3000"/>
          <w:tab w:val="left" w:pos="3900"/>
          <w:tab w:val="left" w:pos="4460"/>
          <w:tab w:val="left" w:pos="5120"/>
          <w:tab w:val="left" w:pos="6420"/>
          <w:tab w:val="left" w:pos="6960"/>
        </w:tabs>
      </w:pPr>
      <w:r>
        <w:rPr>
          <w:b/>
        </w:rPr>
        <w:t>immo</w:t>
      </w:r>
      <w:r>
        <w:tab/>
      </w:r>
      <w:r>
        <w:tab/>
      </w:r>
      <w:r>
        <w:tab/>
      </w:r>
      <w:r>
        <w:tab/>
      </w:r>
      <w:r>
        <w:tab/>
      </w:r>
      <w:r>
        <w:tab/>
        <w:t xml:space="preserve">ne </w:t>
      </w:r>
      <w:r>
        <w:rPr>
          <w:b/>
        </w:rPr>
        <w:t>obliquanda</w:t>
      </w:r>
      <w:r w:rsidRPr="002E1981">
        <w:rPr>
          <w:rStyle w:val="FootnoteReference"/>
          <w:rFonts w:cs="Courier New"/>
        </w:rPr>
        <w:footnoteReference w:id="30"/>
      </w:r>
      <w:r>
        <w:rPr>
          <w:b/>
        </w:rPr>
        <w:t xml:space="preserve"> </w:t>
      </w:r>
      <w:r>
        <w:t>quidem</w:t>
      </w:r>
      <w:r>
        <w:br/>
      </w:r>
      <w:r>
        <w:tab/>
        <w:t>quippe cum</w:t>
      </w:r>
      <w:r w:rsidRPr="002E1981">
        <w:rPr>
          <w:rStyle w:val="FootnoteReference"/>
          <w:rFonts w:cs="Courier New"/>
        </w:rPr>
        <w:footnoteReference w:id="31"/>
      </w:r>
      <w:r>
        <w:tab/>
      </w:r>
      <w:r>
        <w:rPr>
          <w:b/>
        </w:rPr>
        <w:t>deterrimae</w:t>
      </w:r>
      <w:r w:rsidRPr="002E1981">
        <w:rPr>
          <w:rStyle w:val="FootnoteReference"/>
          <w:rFonts w:cs="Courier New"/>
        </w:rPr>
        <w:footnoteReference w:id="32"/>
      </w:r>
      <w:r>
        <w:rPr>
          <w:b/>
        </w:rPr>
        <w:t xml:space="preserve"> versipelles</w:t>
      </w:r>
      <w:r w:rsidRPr="002E1981">
        <w:rPr>
          <w:rStyle w:val="FootnoteReference"/>
          <w:rFonts w:cs="Courier New"/>
        </w:rPr>
        <w:footnoteReference w:id="33"/>
      </w:r>
    </w:p>
    <w:p w:rsidR="00E8678B" w:rsidRDefault="00E8678B">
      <w:pPr>
        <w:tabs>
          <w:tab w:val="left" w:pos="1660"/>
          <w:tab w:val="left" w:pos="3000"/>
          <w:tab w:val="left" w:pos="3900"/>
          <w:tab w:val="left" w:pos="4460"/>
          <w:tab w:val="left" w:pos="5120"/>
          <w:tab w:val="left" w:pos="6620"/>
          <w:tab w:val="left" w:pos="7100"/>
        </w:tabs>
      </w:pPr>
      <w:r>
        <w:tab/>
      </w:r>
      <w:r>
        <w:tab/>
        <w:t>in quodvis animal ore converso</w:t>
      </w:r>
      <w:r>
        <w:tab/>
        <w:t>latenter adrepant,</w:t>
      </w:r>
    </w:p>
    <w:p w:rsidR="00E8678B" w:rsidRDefault="00E8678B">
      <w:pPr>
        <w:tabs>
          <w:tab w:val="left" w:pos="1660"/>
          <w:tab w:val="left" w:pos="3000"/>
          <w:tab w:val="left" w:pos="3900"/>
          <w:tab w:val="left" w:pos="4460"/>
          <w:tab w:val="left" w:pos="5120"/>
          <w:tab w:val="left" w:pos="6620"/>
          <w:tab w:val="left" w:pos="7100"/>
        </w:tabs>
      </w:pPr>
      <w:r>
        <w:tab/>
        <w:t>ut</w:t>
      </w:r>
      <w:r>
        <w:tab/>
        <w:t>ipsos etiam oculos Solis et Iustitiae</w:t>
      </w:r>
      <w:r>
        <w:tab/>
        <w:t>facile frustrentur</w:t>
      </w:r>
      <w:r w:rsidRPr="002E1981">
        <w:rPr>
          <w:rStyle w:val="FootnoteReference"/>
          <w:rFonts w:cs="Courier New"/>
        </w:rPr>
        <w:footnoteReference w:id="34"/>
      </w:r>
      <w:r>
        <w:t>.</w:t>
      </w:r>
    </w:p>
    <w:p w:rsidR="00E8678B" w:rsidRDefault="00E8678B">
      <w:pPr>
        <w:suppressLineNumbers/>
        <w:tabs>
          <w:tab w:val="left" w:pos="1660"/>
          <w:tab w:val="left" w:pos="3000"/>
          <w:tab w:val="left" w:pos="3900"/>
          <w:tab w:val="left" w:pos="4460"/>
          <w:tab w:val="left" w:pos="5120"/>
          <w:tab w:val="left" w:pos="6620"/>
          <w:tab w:val="left" w:pos="7100"/>
        </w:tabs>
      </w:pPr>
    </w:p>
    <w:p w:rsidR="00E8678B" w:rsidRDefault="00E8678B">
      <w:pPr>
        <w:tabs>
          <w:tab w:val="left" w:pos="1660"/>
          <w:tab w:val="left" w:pos="3420"/>
          <w:tab w:val="left" w:pos="3900"/>
          <w:tab w:val="left" w:pos="4460"/>
          <w:tab w:val="left" w:pos="5120"/>
          <w:tab w:val="left" w:pos="6620"/>
          <w:tab w:val="left" w:pos="7100"/>
        </w:tabs>
      </w:pPr>
      <w:r>
        <w:rPr>
          <w:b/>
        </w:rPr>
        <w:t>Nam</w:t>
      </w:r>
      <w:r>
        <w:rPr>
          <w:b/>
        </w:rPr>
        <w:tab/>
      </w:r>
      <w:r>
        <w:t>et</w:t>
      </w:r>
      <w:r>
        <w:tab/>
        <w:t>aves</w:t>
      </w:r>
      <w:r>
        <w:br/>
      </w:r>
      <w:r>
        <w:tab/>
        <w:t>et rursum</w:t>
      </w:r>
      <w:r>
        <w:tab/>
        <w:t>canes et mures</w:t>
      </w:r>
      <w:r w:rsidRPr="002E1981">
        <w:rPr>
          <w:rStyle w:val="FootnoteReference"/>
          <w:rFonts w:cs="Courier New"/>
        </w:rPr>
        <w:footnoteReference w:id="35"/>
      </w:r>
      <w:r>
        <w:br/>
      </w:r>
      <w:r>
        <w:tab/>
        <w:t xml:space="preserve">immo vero etiam </w:t>
      </w:r>
      <w:r>
        <w:tab/>
        <w:t>muscas</w:t>
      </w:r>
      <w:r w:rsidRPr="002E1981">
        <w:rPr>
          <w:rStyle w:val="FootnoteReference"/>
          <w:rFonts w:cs="Courier New"/>
        </w:rPr>
        <w:footnoteReference w:id="36"/>
      </w:r>
      <w:r>
        <w:tab/>
      </w:r>
      <w:r>
        <w:tab/>
      </w:r>
      <w:r>
        <w:tab/>
      </w:r>
      <w:r>
        <w:rPr>
          <w:b/>
        </w:rPr>
        <w:t>induunt</w:t>
      </w:r>
      <w:r>
        <w:t>.</w:t>
      </w:r>
    </w:p>
    <w:p w:rsidR="00E8678B" w:rsidRDefault="00E8678B">
      <w:pPr>
        <w:suppressLineNumbers/>
        <w:tabs>
          <w:tab w:val="left" w:pos="1660"/>
          <w:tab w:val="left" w:pos="3420"/>
          <w:tab w:val="left" w:pos="3900"/>
          <w:tab w:val="left" w:pos="4460"/>
          <w:tab w:val="left" w:pos="5120"/>
          <w:tab w:val="left" w:pos="6620"/>
          <w:tab w:val="left" w:pos="7100"/>
        </w:tabs>
      </w:pPr>
    </w:p>
    <w:p w:rsidR="00E8678B" w:rsidRDefault="00E8678B">
      <w:pPr>
        <w:tabs>
          <w:tab w:val="left" w:pos="1660"/>
          <w:tab w:val="left" w:pos="3000"/>
          <w:tab w:val="left" w:pos="3900"/>
          <w:tab w:val="left" w:pos="4460"/>
          <w:tab w:val="left" w:pos="5120"/>
          <w:tab w:val="left" w:pos="6620"/>
          <w:tab w:val="left" w:pos="7100"/>
        </w:tabs>
      </w:pPr>
      <w:r>
        <w:rPr>
          <w:b/>
        </w:rPr>
        <w:t>Tunc</w:t>
      </w:r>
      <w:r>
        <w:rPr>
          <w:b/>
        </w:rPr>
        <w:tab/>
      </w:r>
      <w:r>
        <w:t>diris</w:t>
      </w:r>
      <w:r w:rsidRPr="002E1981">
        <w:rPr>
          <w:rStyle w:val="FootnoteReference"/>
          <w:rFonts w:cs="Courier New"/>
        </w:rPr>
        <w:footnoteReference w:id="37"/>
      </w:r>
      <w:r>
        <w:t xml:space="preserve"> cantaminibus</w:t>
      </w:r>
      <w:r w:rsidRPr="002E1981">
        <w:rPr>
          <w:rStyle w:val="FootnoteReference"/>
          <w:rFonts w:cs="Courier New"/>
        </w:rPr>
        <w:footnoteReference w:id="38"/>
      </w:r>
      <w:r>
        <w:t xml:space="preserve">  somno  custodes</w:t>
      </w:r>
      <w:r>
        <w:tab/>
      </w:r>
      <w:r>
        <w:rPr>
          <w:b/>
        </w:rPr>
        <w:t>obruunt</w:t>
      </w:r>
      <w:r w:rsidRPr="002E1981">
        <w:rPr>
          <w:rStyle w:val="FootnoteReference"/>
          <w:rFonts w:cs="Courier New"/>
        </w:rPr>
        <w:footnoteReference w:id="39"/>
      </w:r>
      <w:r>
        <w:t>.</w:t>
      </w:r>
    </w:p>
    <w:p w:rsidR="00E8678B" w:rsidRDefault="00E8678B">
      <w:pPr>
        <w:tabs>
          <w:tab w:val="left" w:pos="1660"/>
          <w:tab w:val="left" w:pos="3000"/>
          <w:tab w:val="left" w:pos="3900"/>
          <w:tab w:val="left" w:pos="4460"/>
          <w:tab w:val="left" w:pos="5120"/>
          <w:tab w:val="left" w:pos="6620"/>
          <w:tab w:val="left" w:pos="7100"/>
        </w:tabs>
      </w:pPr>
      <w:r>
        <w:rPr>
          <w:b/>
        </w:rPr>
        <w:t>Nec</w:t>
      </w:r>
      <w:r>
        <w:tab/>
        <w:t>satis</w:t>
      </w:r>
      <w:r>
        <w:tab/>
      </w:r>
      <w:r>
        <w:rPr>
          <w:b/>
        </w:rPr>
        <w:t>quisquam</w:t>
      </w:r>
      <w:r>
        <w:tab/>
      </w:r>
      <w:r>
        <w:tab/>
      </w:r>
      <w:r>
        <w:tab/>
      </w:r>
      <w:r>
        <w:rPr>
          <w:b/>
        </w:rPr>
        <w:t>definire poterit</w:t>
      </w:r>
      <w:r>
        <w:t>,</w:t>
      </w:r>
    </w:p>
    <w:p w:rsidR="00E8678B" w:rsidRDefault="00E8678B">
      <w:pPr>
        <w:tabs>
          <w:tab w:val="left" w:pos="1660"/>
          <w:tab w:val="left" w:pos="3000"/>
          <w:tab w:val="left" w:pos="3900"/>
          <w:tab w:val="left" w:pos="4460"/>
          <w:tab w:val="left" w:pos="5120"/>
          <w:tab w:val="left" w:pos="6620"/>
          <w:tab w:val="left" w:pos="7100"/>
        </w:tabs>
      </w:pPr>
      <w:r>
        <w:tab/>
        <w:t>quantas latebras</w:t>
      </w:r>
      <w:r w:rsidRPr="002E1981">
        <w:rPr>
          <w:rStyle w:val="FootnoteReference"/>
          <w:rFonts w:cs="Courier New"/>
        </w:rPr>
        <w:footnoteReference w:id="40"/>
      </w:r>
      <w:r>
        <w:t xml:space="preserve">  </w:t>
      </w:r>
      <w:r>
        <w:tab/>
        <w:t>nequissimae</w:t>
      </w:r>
      <w:r w:rsidRPr="002E1981">
        <w:rPr>
          <w:rStyle w:val="FootnoteReference"/>
          <w:rFonts w:cs="Courier New"/>
        </w:rPr>
        <w:footnoteReference w:id="41"/>
      </w:r>
      <w:r>
        <w:t xml:space="preserve"> mulieres </w:t>
      </w:r>
      <w:r>
        <w:tab/>
      </w:r>
      <w:r>
        <w:tab/>
      </w:r>
      <w:r>
        <w:tab/>
      </w:r>
      <w:r>
        <w:tab/>
      </w:r>
      <w:r>
        <w:tab/>
      </w:r>
      <w:r>
        <w:tab/>
      </w:r>
      <w:r>
        <w:tab/>
        <w:t>pro libidine suā</w:t>
      </w:r>
      <w:r>
        <w:tab/>
        <w:t>comminiscuntur</w:t>
      </w:r>
      <w:r w:rsidRPr="002E1981">
        <w:rPr>
          <w:rStyle w:val="FootnoteReference"/>
          <w:rFonts w:cs="Courier New"/>
        </w:rPr>
        <w:footnoteReference w:id="42"/>
      </w:r>
      <w:r>
        <w:t>.</w:t>
      </w:r>
    </w:p>
    <w:p w:rsidR="00E8678B" w:rsidRDefault="00E8678B">
      <w:pPr>
        <w:suppressLineNumbers/>
        <w:tabs>
          <w:tab w:val="left" w:pos="1660"/>
          <w:tab w:val="left" w:pos="3000"/>
          <w:tab w:val="left" w:pos="3900"/>
          <w:tab w:val="left" w:pos="4460"/>
          <w:tab w:val="left" w:pos="5120"/>
          <w:tab w:val="left" w:pos="6620"/>
          <w:tab w:val="left" w:pos="7100"/>
        </w:tabs>
      </w:pPr>
    </w:p>
    <w:p w:rsidR="00E8678B" w:rsidRDefault="00E8678B">
      <w:pPr>
        <w:tabs>
          <w:tab w:val="left" w:pos="1660"/>
          <w:tab w:val="left" w:pos="3000"/>
          <w:tab w:val="left" w:pos="3900"/>
          <w:tab w:val="left" w:pos="4460"/>
          <w:tab w:val="left" w:pos="5120"/>
          <w:tab w:val="left" w:pos="6620"/>
          <w:tab w:val="left" w:pos="7100"/>
        </w:tabs>
      </w:pPr>
      <w:r>
        <w:rPr>
          <w:b/>
        </w:rPr>
        <w:t>Nec tamen</w:t>
      </w:r>
      <w:r>
        <w:tab/>
        <w:t>huius tam exitiabilis</w:t>
      </w:r>
      <w:r w:rsidRPr="002E1981">
        <w:rPr>
          <w:rStyle w:val="FootnoteReference"/>
          <w:rFonts w:cs="Courier New"/>
        </w:rPr>
        <w:footnoteReference w:id="43"/>
      </w:r>
      <w:r>
        <w:t xml:space="preserve"> operae merces  </w:t>
      </w:r>
      <w:r>
        <w:br/>
      </w:r>
      <w:r>
        <w:tab/>
        <w:t>amplior  quam quaterni</w:t>
      </w:r>
      <w:r w:rsidRPr="002E1981">
        <w:rPr>
          <w:rStyle w:val="FootnoteReference"/>
          <w:rFonts w:cs="Courier New"/>
        </w:rPr>
        <w:footnoteReference w:id="44"/>
      </w:r>
      <w:r>
        <w:t xml:space="preserve"> vel seni</w:t>
      </w:r>
      <w:r w:rsidRPr="002E1981">
        <w:rPr>
          <w:rStyle w:val="FootnoteReference"/>
          <w:rFonts w:cs="Courier New"/>
        </w:rPr>
        <w:footnoteReference w:id="45"/>
      </w:r>
      <w:r>
        <w:t xml:space="preserve"> ferme</w:t>
      </w:r>
      <w:r w:rsidRPr="002E1981">
        <w:rPr>
          <w:rStyle w:val="FootnoteReference"/>
          <w:rFonts w:cs="Courier New"/>
        </w:rPr>
        <w:footnoteReference w:id="46"/>
      </w:r>
      <w:r>
        <w:tab/>
      </w:r>
      <w:r>
        <w:tab/>
      </w:r>
      <w:r>
        <w:rPr>
          <w:b/>
        </w:rPr>
        <w:t>offeruntur</w:t>
      </w:r>
      <w:r>
        <w:br/>
      </w:r>
      <w:r>
        <w:tab/>
        <w:t>aurei</w:t>
      </w:r>
      <w:r w:rsidRPr="002E1981">
        <w:rPr>
          <w:rStyle w:val="FootnoteReference"/>
          <w:rFonts w:cs="Courier New"/>
        </w:rPr>
        <w:footnoteReference w:id="47"/>
      </w:r>
      <w:r>
        <w:t>.</w:t>
      </w:r>
    </w:p>
    <w:p w:rsidR="00E8678B" w:rsidRDefault="00E8678B">
      <w:pPr>
        <w:suppressLineNumbers/>
        <w:tabs>
          <w:tab w:val="left" w:pos="1660"/>
          <w:tab w:val="left" w:pos="3000"/>
          <w:tab w:val="left" w:pos="3900"/>
          <w:tab w:val="left" w:pos="4460"/>
          <w:tab w:val="left" w:pos="5120"/>
          <w:tab w:val="left" w:pos="6620"/>
          <w:tab w:val="left" w:pos="7100"/>
        </w:tabs>
      </w:pPr>
    </w:p>
    <w:p w:rsidR="00E8678B" w:rsidRDefault="00E8678B">
      <w:pPr>
        <w:tabs>
          <w:tab w:val="left" w:pos="1660"/>
          <w:tab w:val="left" w:pos="3000"/>
          <w:tab w:val="left" w:pos="3900"/>
          <w:tab w:val="left" w:pos="4460"/>
          <w:tab w:val="left" w:pos="5120"/>
          <w:tab w:val="left" w:pos="6620"/>
          <w:tab w:val="left" w:pos="7100"/>
        </w:tabs>
      </w:pPr>
    </w:p>
    <w:p w:rsidR="00E8678B" w:rsidRDefault="00E8678B">
      <w:pPr>
        <w:tabs>
          <w:tab w:val="left" w:pos="1660"/>
          <w:tab w:val="left" w:pos="3000"/>
          <w:tab w:val="left" w:pos="3900"/>
          <w:tab w:val="left" w:pos="4460"/>
          <w:tab w:val="left" w:pos="5120"/>
          <w:tab w:val="left" w:pos="6620"/>
          <w:tab w:val="left" w:pos="7100"/>
        </w:tabs>
      </w:pPr>
      <w:r>
        <w:t>Ehem</w:t>
      </w:r>
      <w:r w:rsidRPr="002E1981">
        <w:rPr>
          <w:rStyle w:val="FootnoteReference"/>
          <w:rFonts w:cs="Courier New"/>
        </w:rPr>
        <w:footnoteReference w:id="48"/>
      </w:r>
      <w:r>
        <w:t xml:space="preserve"> </w:t>
      </w:r>
      <w:r>
        <w:rPr>
          <w:b/>
        </w:rPr>
        <w:t>et</w:t>
      </w:r>
      <w:r>
        <w:t>,</w:t>
      </w:r>
      <w:r>
        <w:tab/>
        <w:t>quod</w:t>
      </w:r>
      <w:r>
        <w:tab/>
        <w:t>paene</w:t>
      </w:r>
      <w:r>
        <w:tab/>
      </w:r>
      <w:r>
        <w:tab/>
      </w:r>
      <w:r>
        <w:tab/>
      </w:r>
      <w:r>
        <w:tab/>
        <w:t>praeterieram:</w:t>
      </w:r>
    </w:p>
    <w:p w:rsidR="00E8678B" w:rsidRDefault="00E8678B">
      <w:pPr>
        <w:tabs>
          <w:tab w:val="left" w:pos="1660"/>
          <w:tab w:val="left" w:pos="3000"/>
          <w:tab w:val="left" w:pos="3900"/>
          <w:tab w:val="left" w:pos="4460"/>
          <w:tab w:val="left" w:pos="5120"/>
          <w:tab w:val="left" w:pos="6620"/>
          <w:tab w:val="left" w:pos="7100"/>
        </w:tabs>
      </w:pPr>
      <w:r>
        <w:tab/>
        <w:t>siqui</w:t>
      </w:r>
      <w:r>
        <w:tab/>
        <w:t>non integrum corpus</w:t>
      </w:r>
      <w:r>
        <w:tab/>
        <w:t>mane</w:t>
      </w:r>
      <w:r>
        <w:tab/>
        <w:t>restituerit,</w:t>
      </w:r>
      <w:r>
        <w:br/>
      </w:r>
      <w:r>
        <w:tab/>
        <w:t>quidquid</w:t>
      </w:r>
      <w:r>
        <w:tab/>
        <w:t>inde   decerptum</w:t>
      </w:r>
      <w:r w:rsidRPr="002E1981">
        <w:rPr>
          <w:rStyle w:val="FootnoteReference"/>
          <w:rFonts w:cs="Courier New"/>
        </w:rPr>
        <w:footnoteReference w:id="49"/>
      </w:r>
      <w:r>
        <w:t xml:space="preserve"> deminutumque </w:t>
      </w:r>
      <w:r>
        <w:tab/>
        <w:t>fuerit,</w:t>
      </w:r>
      <w:r>
        <w:br/>
      </w:r>
      <w:r>
        <w:tab/>
        <w:t>id omne</w:t>
      </w:r>
      <w:r>
        <w:tab/>
        <w:t>de facie suā desecto</w:t>
      </w:r>
      <w:r w:rsidRPr="002E1981">
        <w:rPr>
          <w:rStyle w:val="FootnoteReference"/>
          <w:rFonts w:cs="Courier New"/>
        </w:rPr>
        <w:footnoteReference w:id="50"/>
      </w:r>
      <w:r>
        <w:tab/>
      </w:r>
      <w:r>
        <w:rPr>
          <w:b/>
        </w:rPr>
        <w:t>sarcire</w:t>
      </w:r>
      <w:r w:rsidRPr="002E1981">
        <w:rPr>
          <w:rStyle w:val="FootnoteReference"/>
          <w:rFonts w:cs="Courier New"/>
        </w:rPr>
        <w:footnoteReference w:id="51"/>
      </w:r>
      <w:r>
        <w:rPr>
          <w:b/>
        </w:rPr>
        <w:t xml:space="preserve"> </w:t>
      </w:r>
      <w:r>
        <w:rPr>
          <w:b/>
        </w:rPr>
        <w:tab/>
        <w:t>compellitur</w:t>
      </w:r>
      <w:r w:rsidRPr="002E1981">
        <w:rPr>
          <w:rStyle w:val="FootnoteReference"/>
          <w:rFonts w:cs="Courier New"/>
        </w:rPr>
        <w:footnoteReference w:id="52"/>
      </w:r>
      <w:r>
        <w:t>."</w:t>
      </w:r>
    </w:p>
    <w:p w:rsidR="00E8678B" w:rsidRDefault="00E8678B">
      <w:pPr>
        <w:suppressLineNumbers/>
        <w:tabs>
          <w:tab w:val="left" w:pos="1660"/>
          <w:tab w:val="left" w:pos="3000"/>
          <w:tab w:val="left" w:pos="3900"/>
          <w:tab w:val="left" w:pos="4460"/>
          <w:tab w:val="left" w:pos="5120"/>
          <w:tab w:val="left" w:pos="6620"/>
          <w:tab w:val="left" w:pos="7100"/>
        </w:tabs>
      </w:pPr>
    </w:p>
    <w:p w:rsidR="00E8678B" w:rsidRDefault="00E8678B">
      <w:pPr>
        <w:tabs>
          <w:tab w:val="left" w:pos="1660"/>
          <w:tab w:val="left" w:pos="3000"/>
          <w:tab w:val="left" w:pos="3900"/>
          <w:tab w:val="left" w:pos="4460"/>
          <w:tab w:val="left" w:pos="5120"/>
          <w:tab w:val="left" w:pos="6620"/>
          <w:tab w:val="left" w:pos="7100"/>
        </w:tabs>
      </w:pPr>
      <w:r>
        <w:tab/>
      </w:r>
      <w:r>
        <w:tab/>
        <w:t>His cognitis</w:t>
      </w:r>
      <w:r>
        <w:br/>
      </w:r>
      <w:r>
        <w:tab/>
        <w:t>animum meum</w:t>
      </w:r>
      <w:r>
        <w:tab/>
      </w:r>
      <w:r>
        <w:tab/>
      </w:r>
      <w:r>
        <w:tab/>
      </w:r>
      <w:r>
        <w:tab/>
      </w:r>
      <w:r>
        <w:rPr>
          <w:b/>
        </w:rPr>
        <w:t>conmasculo</w:t>
      </w:r>
      <w:r w:rsidRPr="002E1981">
        <w:rPr>
          <w:rStyle w:val="FootnoteReference"/>
          <w:rFonts w:cs="Courier New"/>
        </w:rPr>
        <w:footnoteReference w:id="53"/>
      </w:r>
      <w:r>
        <w:br/>
      </w:r>
      <w:r>
        <w:rPr>
          <w:b/>
        </w:rPr>
        <w:t>et</w:t>
      </w:r>
      <w:r>
        <w:tab/>
      </w:r>
      <w:r>
        <w:tab/>
        <w:t>ilico</w:t>
      </w:r>
      <w:r w:rsidRPr="002E1981">
        <w:rPr>
          <w:rStyle w:val="FootnoteReference"/>
          <w:rFonts w:cs="Courier New"/>
        </w:rPr>
        <w:footnoteReference w:id="54"/>
      </w:r>
      <w:r>
        <w:t xml:space="preserve"> accedens praeconem</w:t>
      </w:r>
      <w:r w:rsidRPr="002E1981">
        <w:rPr>
          <w:rStyle w:val="FootnoteReference"/>
          <w:rFonts w:cs="Courier New"/>
        </w:rPr>
        <w:footnoteReference w:id="55"/>
      </w:r>
      <w:r>
        <w:t>:</w:t>
      </w:r>
      <w:r>
        <w:br/>
      </w:r>
      <w:r>
        <w:tab/>
        <w:t>"Clamare",</w:t>
      </w:r>
      <w:r>
        <w:tab/>
      </w:r>
      <w:r>
        <w:tab/>
      </w:r>
      <w:r>
        <w:tab/>
      </w:r>
      <w:r>
        <w:tab/>
      </w:r>
      <w:r>
        <w:tab/>
      </w:r>
      <w:r>
        <w:rPr>
          <w:b/>
        </w:rPr>
        <w:t>inquam</w:t>
      </w:r>
      <w:r>
        <w:t xml:space="preserve">, </w:t>
      </w:r>
      <w:r>
        <w:br/>
      </w:r>
      <w:r>
        <w:tab/>
        <w:t>"iam desine!</w:t>
      </w:r>
    </w:p>
    <w:p w:rsidR="00E8678B" w:rsidRDefault="00E8678B">
      <w:pPr>
        <w:tabs>
          <w:tab w:val="left" w:pos="1660"/>
          <w:tab w:val="left" w:pos="3000"/>
          <w:tab w:val="left" w:pos="3900"/>
          <w:tab w:val="left" w:pos="4460"/>
          <w:tab w:val="left" w:pos="5120"/>
          <w:tab w:val="left" w:pos="6620"/>
          <w:tab w:val="left" w:pos="7100"/>
        </w:tabs>
      </w:pPr>
      <w:r>
        <w:tab/>
        <w:t>Adest custos paratus, cedo</w:t>
      </w:r>
      <w:r w:rsidRPr="002E1981">
        <w:rPr>
          <w:rStyle w:val="FootnoteReference"/>
          <w:rFonts w:cs="Courier New"/>
        </w:rPr>
        <w:footnoteReference w:id="56"/>
      </w:r>
      <w:r>
        <w:t xml:space="preserve"> praemium!"</w:t>
      </w:r>
    </w:p>
    <w:p w:rsidR="00E8678B" w:rsidRDefault="00E8678B">
      <w:pPr>
        <w:suppressLineNumbers/>
        <w:tabs>
          <w:tab w:val="left" w:pos="1660"/>
          <w:tab w:val="left" w:pos="3000"/>
          <w:tab w:val="left" w:pos="3900"/>
          <w:tab w:val="left" w:pos="4460"/>
          <w:tab w:val="left" w:pos="5120"/>
          <w:tab w:val="left" w:pos="6620"/>
          <w:tab w:val="left" w:pos="7100"/>
        </w:tabs>
      </w:pPr>
    </w:p>
    <w:p w:rsidR="00E8678B" w:rsidRDefault="00E8678B">
      <w:pPr>
        <w:tabs>
          <w:tab w:val="left" w:pos="1660"/>
          <w:tab w:val="left" w:pos="3000"/>
          <w:tab w:val="left" w:pos="3900"/>
          <w:tab w:val="left" w:pos="4460"/>
          <w:tab w:val="left" w:pos="5120"/>
          <w:tab w:val="left" w:pos="6620"/>
          <w:tab w:val="left" w:pos="7100"/>
        </w:tabs>
      </w:pPr>
      <w:r>
        <w:t xml:space="preserve">"Mille", </w:t>
      </w:r>
      <w:r>
        <w:rPr>
          <w:b/>
        </w:rPr>
        <w:t>inquit</w:t>
      </w:r>
      <w:r>
        <w:t>, "nummum</w:t>
      </w:r>
      <w:r w:rsidRPr="002E1981">
        <w:rPr>
          <w:rStyle w:val="FootnoteReference"/>
          <w:rFonts w:cs="Courier New"/>
        </w:rPr>
        <w:footnoteReference w:id="57"/>
      </w:r>
      <w:r>
        <w:t xml:space="preserve"> deponentur tibi. </w:t>
      </w:r>
      <w:r>
        <w:rPr>
          <w:b/>
        </w:rPr>
        <w:t>Sed</w:t>
      </w:r>
      <w:r>
        <w:t xml:space="preserve">  heus</w:t>
      </w:r>
      <w:r w:rsidRPr="002E1981">
        <w:rPr>
          <w:rStyle w:val="FootnoteReference"/>
          <w:rFonts w:cs="Courier New"/>
        </w:rPr>
        <w:footnoteReference w:id="58"/>
      </w:r>
      <w:r>
        <w:t xml:space="preserve"> iuvenis, </w:t>
      </w:r>
      <w:r>
        <w:tab/>
      </w:r>
      <w:r>
        <w:rPr>
          <w:b/>
        </w:rPr>
        <w:t xml:space="preserve">cave </w:t>
      </w:r>
      <w:r>
        <w:t>diligenter,</w:t>
      </w:r>
      <w:r>
        <w:br/>
      </w:r>
      <w:r>
        <w:tab/>
        <w:t>principium civitatis filii cadaver   a malis Harpyis</w:t>
      </w:r>
      <w:r w:rsidRPr="002E1981">
        <w:rPr>
          <w:rStyle w:val="FootnoteReference"/>
          <w:rFonts w:cs="Courier New"/>
        </w:rPr>
        <w:footnoteReference w:id="59"/>
      </w:r>
      <w:r>
        <w:tab/>
        <w:t>probe custodias!"</w:t>
      </w:r>
    </w:p>
    <w:p w:rsidR="00E8678B" w:rsidRDefault="00E8678B">
      <w:pPr>
        <w:suppressLineNumbers/>
        <w:tabs>
          <w:tab w:val="left" w:pos="1660"/>
          <w:tab w:val="left" w:pos="3000"/>
          <w:tab w:val="left" w:pos="3900"/>
          <w:tab w:val="left" w:pos="4460"/>
          <w:tab w:val="left" w:pos="5120"/>
          <w:tab w:val="left" w:pos="6620"/>
          <w:tab w:val="left" w:pos="7100"/>
        </w:tabs>
      </w:pPr>
    </w:p>
    <w:p w:rsidR="00E8678B" w:rsidRDefault="00E8678B" w:rsidP="00743F79">
      <w:pPr>
        <w:tabs>
          <w:tab w:val="left" w:pos="1660"/>
          <w:tab w:val="left" w:pos="3000"/>
          <w:tab w:val="left" w:pos="3900"/>
          <w:tab w:val="left" w:pos="4460"/>
          <w:tab w:val="left" w:pos="5120"/>
          <w:tab w:val="left" w:pos="6000"/>
          <w:tab w:val="left" w:pos="7100"/>
        </w:tabs>
      </w:pPr>
      <w:r>
        <w:t>"Ineptias</w:t>
      </w:r>
      <w:r w:rsidRPr="002E1981">
        <w:rPr>
          <w:rStyle w:val="FootnoteReference"/>
          <w:rFonts w:cs="Courier New"/>
        </w:rPr>
        <w:footnoteReference w:id="60"/>
      </w:r>
      <w:r>
        <w:t xml:space="preserve">", </w:t>
      </w:r>
      <w:r>
        <w:rPr>
          <w:b/>
        </w:rPr>
        <w:t>inquam</w:t>
      </w:r>
      <w:r>
        <w:t>, "mihi narras et nugas meras.</w:t>
      </w:r>
      <w:r>
        <w:br/>
        <w:t xml:space="preserve">Vides </w:t>
      </w:r>
      <w:r>
        <w:tab/>
        <w:t>hominem</w:t>
      </w:r>
      <w:r>
        <w:tab/>
        <w:t>ferreum et insomnem</w:t>
      </w:r>
      <w:r w:rsidRPr="002E1981">
        <w:rPr>
          <w:rStyle w:val="FootnoteReference"/>
          <w:rFonts w:cs="Courier New"/>
        </w:rPr>
        <w:footnoteReference w:id="61"/>
      </w:r>
      <w:r>
        <w:br/>
      </w:r>
      <w:r>
        <w:tab/>
      </w:r>
      <w:r>
        <w:tab/>
        <w:t>certe perspicaciorem</w:t>
      </w:r>
      <w:r w:rsidRPr="002E1981">
        <w:rPr>
          <w:rStyle w:val="FootnoteReference"/>
          <w:rFonts w:cs="Courier New"/>
        </w:rPr>
        <w:footnoteReference w:id="62"/>
      </w:r>
      <w:r>
        <w:tab/>
        <w:t>ipso Lynceo</w:t>
      </w:r>
      <w:r w:rsidRPr="002E1981">
        <w:rPr>
          <w:rStyle w:val="FootnoteReference"/>
          <w:rFonts w:cs="Courier New"/>
        </w:rPr>
        <w:footnoteReference w:id="63"/>
      </w:r>
      <w:r>
        <w:t xml:space="preserve"> vel Argo</w:t>
      </w:r>
      <w:r w:rsidRPr="002E1981">
        <w:rPr>
          <w:rStyle w:val="FootnoteReference"/>
          <w:rFonts w:cs="Courier New"/>
        </w:rPr>
        <w:footnoteReference w:id="64"/>
      </w:r>
      <w:r>
        <w:br/>
      </w:r>
      <w:r>
        <w:tab/>
        <w:t>et</w:t>
      </w:r>
      <w:r>
        <w:tab/>
        <w:t>oculeum</w:t>
      </w:r>
      <w:r w:rsidRPr="002E1981">
        <w:rPr>
          <w:rStyle w:val="FootnoteReference"/>
          <w:rFonts w:cs="Courier New"/>
        </w:rPr>
        <w:footnoteReference w:id="65"/>
      </w:r>
      <w:r>
        <w:t xml:space="preserve"> totum."</w:t>
      </w:r>
    </w:p>
    <w:p w:rsidR="00E8678B" w:rsidRDefault="00E8678B">
      <w:pPr>
        <w:tabs>
          <w:tab w:val="left" w:pos="1660"/>
          <w:tab w:val="left" w:pos="3000"/>
          <w:tab w:val="left" w:pos="3900"/>
          <w:tab w:val="left" w:pos="4460"/>
          <w:tab w:val="left" w:pos="5120"/>
          <w:tab w:val="left" w:pos="6620"/>
          <w:tab w:val="left" w:pos="7100"/>
        </w:tabs>
      </w:pPr>
      <w:r>
        <w:rPr>
          <w:b/>
        </w:rPr>
        <w:t>Vix finieram</w:t>
      </w:r>
      <w:r>
        <w:t>,</w:t>
      </w:r>
    </w:p>
    <w:p w:rsidR="00E8678B" w:rsidRDefault="00E8678B">
      <w:pPr>
        <w:tabs>
          <w:tab w:val="left" w:pos="1660"/>
          <w:tab w:val="left" w:pos="3000"/>
          <w:tab w:val="left" w:pos="3900"/>
          <w:tab w:val="left" w:pos="4460"/>
          <w:tab w:val="left" w:pos="5120"/>
          <w:tab w:val="left" w:pos="6620"/>
          <w:tab w:val="left" w:pos="7100"/>
        </w:tabs>
      </w:pPr>
      <w:r>
        <w:rPr>
          <w:b/>
        </w:rPr>
        <w:t>et</w:t>
      </w:r>
      <w:r>
        <w:tab/>
        <w:t>ilico</w:t>
      </w:r>
      <w:r w:rsidRPr="002E1981">
        <w:rPr>
          <w:rStyle w:val="FootnoteReference"/>
          <w:rFonts w:cs="Courier New"/>
        </w:rPr>
        <w:footnoteReference w:id="66"/>
      </w:r>
      <w:r>
        <w:tab/>
        <w:t>me</w:t>
      </w:r>
      <w:r>
        <w:tab/>
      </w:r>
      <w:r>
        <w:tab/>
      </w:r>
      <w:r>
        <w:tab/>
      </w:r>
      <w:r>
        <w:tab/>
      </w:r>
      <w:r>
        <w:tab/>
      </w:r>
      <w:r>
        <w:rPr>
          <w:b/>
        </w:rPr>
        <w:t>perducit</w:t>
      </w:r>
      <w:r>
        <w:br/>
      </w:r>
      <w:r>
        <w:tab/>
        <w:t>ad domum quampiam,</w:t>
      </w:r>
    </w:p>
    <w:p w:rsidR="00E8678B" w:rsidRDefault="00E8678B">
      <w:pPr>
        <w:tabs>
          <w:tab w:val="left" w:pos="1660"/>
          <w:tab w:val="left" w:pos="3000"/>
          <w:tab w:val="left" w:pos="3900"/>
          <w:tab w:val="left" w:pos="4460"/>
          <w:tab w:val="left" w:pos="5120"/>
          <w:tab w:val="left" w:pos="6620"/>
          <w:tab w:val="left" w:pos="7100"/>
        </w:tabs>
      </w:pPr>
      <w:r>
        <w:tab/>
        <w:t>cuius</w:t>
      </w:r>
      <w:r>
        <w:tab/>
      </w:r>
      <w:r>
        <w:tab/>
        <w:t>ipsis foribus obseptis</w:t>
      </w:r>
      <w:r w:rsidRPr="002E1981">
        <w:rPr>
          <w:rStyle w:val="FootnoteReference"/>
          <w:rFonts w:cs="Courier New"/>
        </w:rPr>
        <w:footnoteReference w:id="67"/>
      </w:r>
      <w:r>
        <w:br/>
      </w:r>
      <w:r>
        <w:tab/>
        <w:t>per quandam brevem posticulam</w:t>
      </w:r>
      <w:r w:rsidRPr="002E1981">
        <w:rPr>
          <w:rStyle w:val="FootnoteReference"/>
          <w:rFonts w:cs="Courier New"/>
        </w:rPr>
        <w:footnoteReference w:id="68"/>
      </w:r>
      <w:r>
        <w:t xml:space="preserve"> </w:t>
      </w:r>
      <w:r>
        <w:tab/>
      </w:r>
      <w:r>
        <w:tab/>
      </w:r>
      <w:r>
        <w:tab/>
        <w:t xml:space="preserve">intro </w:t>
      </w:r>
      <w:r>
        <w:rPr>
          <w:b/>
        </w:rPr>
        <w:t xml:space="preserve">vocat </w:t>
      </w:r>
      <w:r>
        <w:t>me</w:t>
      </w:r>
      <w:r>
        <w:br/>
      </w:r>
      <w:r>
        <w:rPr>
          <w:b/>
        </w:rPr>
        <w:t>et</w:t>
      </w:r>
      <w:r>
        <w:tab/>
        <w:t>conclave</w:t>
      </w:r>
      <w:r w:rsidRPr="002E1981">
        <w:rPr>
          <w:rStyle w:val="FootnoteReference"/>
          <w:rFonts w:cs="Courier New"/>
        </w:rPr>
        <w:footnoteReference w:id="69"/>
      </w:r>
      <w:r>
        <w:t xml:space="preserve"> quoddam   obseratis</w:t>
      </w:r>
      <w:r w:rsidRPr="002E1981">
        <w:rPr>
          <w:rStyle w:val="FootnoteReference"/>
          <w:rFonts w:cs="Courier New"/>
        </w:rPr>
        <w:footnoteReference w:id="70"/>
      </w:r>
      <w:r>
        <w:t xml:space="preserve"> luminibus   umbrosum</w:t>
      </w:r>
      <w:r>
        <w:br/>
      </w:r>
      <w:r>
        <w:tab/>
        <w:t>aperiens</w:t>
      </w:r>
      <w:r>
        <w:br/>
      </w:r>
      <w:r>
        <w:tab/>
      </w:r>
      <w:r>
        <w:tab/>
      </w:r>
      <w:r>
        <w:tab/>
      </w:r>
      <w:r>
        <w:tab/>
      </w:r>
      <w:r>
        <w:tab/>
      </w:r>
      <w:r>
        <w:tab/>
      </w:r>
      <w:r>
        <w:tab/>
      </w:r>
      <w:r>
        <w:rPr>
          <w:b/>
        </w:rPr>
        <w:t>demonstrat</w:t>
      </w:r>
      <w:r>
        <w:tab/>
        <w:t>matronam</w:t>
      </w:r>
      <w:r w:rsidRPr="002E1981">
        <w:rPr>
          <w:rStyle w:val="FootnoteReference"/>
          <w:rFonts w:cs="Courier New"/>
        </w:rPr>
        <w:footnoteReference w:id="71"/>
      </w:r>
      <w:r>
        <w:t xml:space="preserve"> flebilem</w:t>
      </w:r>
      <w:r w:rsidRPr="002E1981">
        <w:rPr>
          <w:rStyle w:val="FootnoteReference"/>
          <w:rFonts w:cs="Courier New"/>
        </w:rPr>
        <w:footnoteReference w:id="72"/>
      </w:r>
      <w:r>
        <w:t xml:space="preserve">   fuscā</w:t>
      </w:r>
      <w:r w:rsidRPr="002E1981">
        <w:rPr>
          <w:rStyle w:val="FootnoteReference"/>
          <w:rFonts w:cs="Courier New"/>
        </w:rPr>
        <w:footnoteReference w:id="73"/>
      </w:r>
      <w:r>
        <w:t xml:space="preserve"> veste   contectam,</w:t>
      </w:r>
      <w:r>
        <w:br/>
      </w:r>
      <w:r>
        <w:tab/>
        <w:t>quam</w:t>
      </w:r>
      <w:r>
        <w:tab/>
        <w:t>propter adsistens:</w:t>
      </w:r>
      <w:r>
        <w:br/>
      </w:r>
      <w:r>
        <w:tab/>
        <w:t xml:space="preserve">"Hic", </w:t>
      </w:r>
      <w:r>
        <w:tab/>
      </w:r>
      <w:r>
        <w:tab/>
      </w:r>
      <w:r>
        <w:tab/>
      </w:r>
      <w:r>
        <w:tab/>
      </w:r>
      <w:r>
        <w:tab/>
      </w:r>
      <w:r>
        <w:tab/>
      </w:r>
      <w:r>
        <w:rPr>
          <w:b/>
        </w:rPr>
        <w:t>inquit</w:t>
      </w:r>
      <w:r>
        <w:t>,</w:t>
      </w:r>
      <w:r>
        <w:br/>
      </w:r>
      <w:r>
        <w:tab/>
        <w:t>"auctoratus</w:t>
      </w:r>
      <w:r w:rsidRPr="002E1981">
        <w:rPr>
          <w:rStyle w:val="FootnoteReference"/>
          <w:rFonts w:cs="Courier New"/>
        </w:rPr>
        <w:footnoteReference w:id="74"/>
      </w:r>
      <w:r>
        <w:t xml:space="preserve">  ad custodiam mariti tui</w:t>
      </w:r>
      <w:r>
        <w:tab/>
      </w:r>
      <w:r>
        <w:tab/>
        <w:t>fidenter</w:t>
      </w:r>
      <w:r w:rsidRPr="002E1981">
        <w:rPr>
          <w:rStyle w:val="FootnoteReference"/>
          <w:rFonts w:cs="Courier New"/>
        </w:rPr>
        <w:footnoteReference w:id="75"/>
      </w:r>
      <w:r>
        <w:t xml:space="preserve"> accessit."</w:t>
      </w:r>
    </w:p>
    <w:p w:rsidR="00E8678B" w:rsidRDefault="00E8678B">
      <w:pPr>
        <w:suppressLineNumbers/>
        <w:tabs>
          <w:tab w:val="left" w:pos="1660"/>
          <w:tab w:val="left" w:pos="3000"/>
          <w:tab w:val="left" w:pos="3900"/>
          <w:tab w:val="left" w:pos="4460"/>
          <w:tab w:val="left" w:pos="5120"/>
          <w:tab w:val="left" w:pos="6620"/>
          <w:tab w:val="left" w:pos="7100"/>
        </w:tabs>
      </w:pPr>
    </w:p>
    <w:p w:rsidR="00E8678B" w:rsidRDefault="00E8678B">
      <w:pPr>
        <w:tabs>
          <w:tab w:val="left" w:pos="1660"/>
          <w:tab w:val="left" w:pos="3000"/>
          <w:tab w:val="left" w:pos="3900"/>
          <w:tab w:val="left" w:pos="4460"/>
          <w:tab w:val="left" w:pos="5120"/>
          <w:tab w:val="left" w:pos="6620"/>
          <w:tab w:val="left" w:pos="7100"/>
        </w:tabs>
      </w:pPr>
      <w:r>
        <w:rPr>
          <w:b/>
        </w:rPr>
        <w:t>At</w:t>
      </w:r>
      <w:r>
        <w:tab/>
      </w:r>
      <w:r>
        <w:rPr>
          <w:b/>
        </w:rPr>
        <w:t>illa</w:t>
      </w:r>
      <w:r>
        <w:tab/>
        <w:t>crinibus antependulis</w:t>
      </w:r>
      <w:r w:rsidRPr="002E1981">
        <w:rPr>
          <w:rStyle w:val="FootnoteReference"/>
          <w:rFonts w:cs="Courier New"/>
        </w:rPr>
        <w:footnoteReference w:id="76"/>
      </w:r>
      <w:r>
        <w:t xml:space="preserve"> hinc inde dimotis</w:t>
      </w:r>
      <w:r>
        <w:br/>
      </w:r>
      <w:r>
        <w:tab/>
      </w:r>
      <w:r>
        <w:tab/>
        <w:t>etiam in maerore</w:t>
      </w:r>
      <w:r w:rsidRPr="002E1981">
        <w:rPr>
          <w:rStyle w:val="FootnoteReference"/>
          <w:rFonts w:cs="Courier New"/>
        </w:rPr>
        <w:footnoteReference w:id="77"/>
      </w:r>
      <w:r>
        <w:t xml:space="preserve">   luculentam</w:t>
      </w:r>
      <w:r w:rsidRPr="002E1981">
        <w:rPr>
          <w:rStyle w:val="FootnoteReference"/>
          <w:rFonts w:cs="Courier New"/>
        </w:rPr>
        <w:footnoteReference w:id="78"/>
      </w:r>
      <w:r>
        <w:t xml:space="preserve">   proferens   faciem</w:t>
      </w:r>
    </w:p>
    <w:p w:rsidR="00E8678B" w:rsidRDefault="00E8678B">
      <w:pPr>
        <w:tabs>
          <w:tab w:val="left" w:pos="1660"/>
          <w:tab w:val="left" w:pos="3000"/>
          <w:tab w:val="left" w:pos="3900"/>
          <w:tab w:val="left" w:pos="4460"/>
          <w:tab w:val="left" w:pos="5120"/>
          <w:tab w:val="left" w:pos="6620"/>
          <w:tab w:val="left" w:pos="7100"/>
        </w:tabs>
      </w:pPr>
      <w:r>
        <w:tab/>
      </w:r>
      <w:r>
        <w:tab/>
        <w:t>me</w:t>
      </w:r>
      <w:r>
        <w:rPr>
          <w:b/>
        </w:rPr>
        <w:t>que</w:t>
      </w:r>
      <w:r>
        <w:t xml:space="preserve"> respectans:</w:t>
      </w:r>
    </w:p>
    <w:p w:rsidR="00E8678B" w:rsidRDefault="00E8678B">
      <w:pPr>
        <w:tabs>
          <w:tab w:val="left" w:pos="1660"/>
          <w:tab w:val="left" w:pos="3000"/>
          <w:tab w:val="left" w:pos="3900"/>
          <w:tab w:val="left" w:pos="4460"/>
          <w:tab w:val="left" w:pos="5120"/>
          <w:tab w:val="left" w:pos="6620"/>
          <w:tab w:val="left" w:pos="7100"/>
        </w:tabs>
      </w:pPr>
      <w:r>
        <w:tab/>
        <w:t>"Vide, oro",</w:t>
      </w:r>
      <w:r>
        <w:tab/>
      </w:r>
      <w:r>
        <w:tab/>
      </w:r>
      <w:r>
        <w:tab/>
      </w:r>
      <w:r>
        <w:tab/>
      </w:r>
      <w:r>
        <w:tab/>
      </w:r>
      <w:r>
        <w:tab/>
      </w:r>
      <w:r>
        <w:rPr>
          <w:b/>
        </w:rPr>
        <w:t>inquit</w:t>
      </w:r>
      <w:r>
        <w:t>,</w:t>
      </w:r>
    </w:p>
    <w:p w:rsidR="00E8678B" w:rsidRDefault="00E8678B">
      <w:pPr>
        <w:tabs>
          <w:tab w:val="left" w:pos="1660"/>
          <w:tab w:val="left" w:pos="3000"/>
          <w:tab w:val="left" w:pos="3900"/>
          <w:tab w:val="left" w:pos="4460"/>
          <w:tab w:val="left" w:pos="5120"/>
          <w:tab w:val="left" w:pos="6620"/>
          <w:tab w:val="left" w:pos="7100"/>
        </w:tabs>
      </w:pPr>
      <w:r>
        <w:tab/>
      </w:r>
      <w:r>
        <w:tab/>
        <w:t>"quam expergite</w:t>
      </w:r>
      <w:r w:rsidRPr="002E1981">
        <w:rPr>
          <w:rStyle w:val="FootnoteReference"/>
          <w:rFonts w:cs="Courier New"/>
        </w:rPr>
        <w:footnoteReference w:id="79"/>
      </w:r>
      <w:r>
        <w:t xml:space="preserve">  munus  </w:t>
      </w:r>
      <w:r>
        <w:tab/>
      </w:r>
      <w:r>
        <w:tab/>
        <w:t>obeas."</w:t>
      </w:r>
    </w:p>
    <w:p w:rsidR="00E8678B" w:rsidRDefault="00E8678B">
      <w:pPr>
        <w:tabs>
          <w:tab w:val="left" w:pos="1660"/>
          <w:tab w:val="left" w:pos="3000"/>
          <w:tab w:val="left" w:pos="3900"/>
          <w:tab w:val="left" w:pos="4460"/>
          <w:tab w:val="left" w:pos="5120"/>
          <w:tab w:val="left" w:pos="6620"/>
          <w:tab w:val="left" w:pos="7100"/>
        </w:tabs>
      </w:pPr>
      <w:r>
        <w:tab/>
        <w:t>"Sine curā sis",</w:t>
      </w:r>
      <w:r>
        <w:tab/>
      </w:r>
      <w:r>
        <w:tab/>
      </w:r>
      <w:r>
        <w:tab/>
      </w:r>
      <w:r>
        <w:tab/>
      </w:r>
      <w:r>
        <w:tab/>
      </w:r>
      <w:r>
        <w:rPr>
          <w:b/>
        </w:rPr>
        <w:t>inquam</w:t>
      </w:r>
      <w:r>
        <w:t>,</w:t>
      </w:r>
    </w:p>
    <w:p w:rsidR="00E8678B" w:rsidRDefault="00E8678B">
      <w:pPr>
        <w:tabs>
          <w:tab w:val="left" w:pos="1660"/>
          <w:tab w:val="left" w:pos="3000"/>
          <w:tab w:val="left" w:pos="3900"/>
          <w:tab w:val="left" w:pos="4460"/>
          <w:tab w:val="left" w:pos="5120"/>
          <w:tab w:val="left" w:pos="6620"/>
          <w:tab w:val="left" w:pos="7100"/>
        </w:tabs>
      </w:pPr>
      <w:r>
        <w:tab/>
        <w:t xml:space="preserve">"modo  </w:t>
      </w:r>
      <w:r>
        <w:tab/>
        <w:t>corollarium</w:t>
      </w:r>
      <w:r w:rsidRPr="002E1981">
        <w:rPr>
          <w:rStyle w:val="FootnoteReference"/>
          <w:rFonts w:cs="Courier New"/>
        </w:rPr>
        <w:footnoteReference w:id="80"/>
      </w:r>
      <w:r>
        <w:t xml:space="preserve"> idoneum</w:t>
      </w:r>
      <w:r>
        <w:tab/>
      </w:r>
      <w:r>
        <w:tab/>
      </w:r>
      <w:r>
        <w:tab/>
        <w:t>compara!"</w:t>
      </w:r>
    </w:p>
    <w:p w:rsidR="00E8678B" w:rsidRDefault="00E8678B">
      <w:pPr>
        <w:suppressLineNumbers/>
        <w:tabs>
          <w:tab w:val="left" w:pos="1660"/>
          <w:tab w:val="left" w:pos="3000"/>
          <w:tab w:val="left" w:pos="3900"/>
          <w:tab w:val="left" w:pos="4460"/>
          <w:tab w:val="left" w:pos="5120"/>
          <w:tab w:val="left" w:pos="6620"/>
          <w:tab w:val="left" w:pos="7100"/>
        </w:tabs>
      </w:pPr>
    </w:p>
    <w:p w:rsidR="00E8678B" w:rsidRDefault="00E8678B">
      <w:pPr>
        <w:tabs>
          <w:tab w:val="left" w:pos="1660"/>
          <w:tab w:val="left" w:pos="3000"/>
          <w:tab w:val="left" w:pos="3900"/>
          <w:tab w:val="left" w:pos="4460"/>
          <w:tab w:val="left" w:pos="5120"/>
          <w:tab w:val="left" w:pos="6620"/>
          <w:tab w:val="left" w:pos="7100"/>
        </w:tabs>
      </w:pPr>
      <w:r>
        <w:tab/>
      </w:r>
      <w:r>
        <w:tab/>
      </w:r>
      <w:r>
        <w:rPr>
          <w:b/>
        </w:rPr>
        <w:t xml:space="preserve">Sic </w:t>
      </w:r>
      <w:r>
        <w:t>placito</w:t>
      </w:r>
      <w:r w:rsidRPr="002E1981">
        <w:rPr>
          <w:rStyle w:val="FootnoteReference"/>
          <w:rFonts w:cs="Courier New"/>
        </w:rPr>
        <w:footnoteReference w:id="81"/>
      </w:r>
      <w:r>
        <w:tab/>
      </w:r>
      <w:r>
        <w:tab/>
      </w:r>
      <w:r>
        <w:tab/>
      </w:r>
      <w:r>
        <w:tab/>
      </w:r>
      <w:r>
        <w:rPr>
          <w:b/>
        </w:rPr>
        <w:t>consurrexit</w:t>
      </w:r>
    </w:p>
    <w:p w:rsidR="00E8678B" w:rsidRDefault="00E8678B">
      <w:pPr>
        <w:tabs>
          <w:tab w:val="left" w:pos="1660"/>
          <w:tab w:val="left" w:pos="3000"/>
          <w:tab w:val="left" w:pos="3900"/>
          <w:tab w:val="left" w:pos="4460"/>
          <w:tab w:val="left" w:pos="5120"/>
          <w:tab w:val="left" w:pos="6620"/>
          <w:tab w:val="left" w:pos="7100"/>
        </w:tabs>
        <w:ind w:left="708" w:hanging="708"/>
      </w:pPr>
      <w:r>
        <w:rPr>
          <w:b/>
        </w:rPr>
        <w:t>et</w:t>
      </w:r>
      <w:r>
        <w:rPr>
          <w:b/>
        </w:rPr>
        <w:tab/>
      </w:r>
      <w:r>
        <w:rPr>
          <w:b/>
        </w:rPr>
        <w:tab/>
      </w:r>
      <w:r>
        <w:t>ad alium    me   cubiculum</w:t>
      </w:r>
      <w:r>
        <w:tab/>
      </w:r>
      <w:r>
        <w:tab/>
      </w:r>
      <w:r>
        <w:tab/>
      </w:r>
      <w:r>
        <w:tab/>
      </w:r>
      <w:r>
        <w:rPr>
          <w:b/>
        </w:rPr>
        <w:t>inducit</w:t>
      </w:r>
      <w:r>
        <w:t>.</w:t>
      </w:r>
    </w:p>
    <w:p w:rsidR="00E8678B" w:rsidRDefault="00E8678B">
      <w:pPr>
        <w:tabs>
          <w:tab w:val="left" w:pos="1660"/>
          <w:tab w:val="left" w:pos="2180"/>
          <w:tab w:val="left" w:pos="3000"/>
          <w:tab w:val="left" w:pos="3900"/>
          <w:tab w:val="left" w:pos="4460"/>
          <w:tab w:val="left" w:pos="5120"/>
          <w:tab w:val="left" w:pos="6620"/>
          <w:tab w:val="left" w:pos="7100"/>
        </w:tabs>
        <w:ind w:left="708" w:hanging="708"/>
      </w:pPr>
      <w:r>
        <w:tab/>
      </w:r>
      <w:r>
        <w:tab/>
        <w:t>Ibi</w:t>
      </w:r>
      <w:r>
        <w:tab/>
        <w:t>corpus</w:t>
      </w:r>
      <w:r>
        <w:tab/>
        <w:t>splendentibus</w:t>
      </w:r>
      <w:r w:rsidRPr="002E1981">
        <w:rPr>
          <w:rStyle w:val="FootnoteReference"/>
          <w:rFonts w:cs="Courier New"/>
        </w:rPr>
        <w:footnoteReference w:id="82"/>
      </w:r>
      <w:r>
        <w:t xml:space="preserve"> linteis</w:t>
      </w:r>
      <w:r w:rsidRPr="002E1981">
        <w:rPr>
          <w:rStyle w:val="FootnoteReference"/>
          <w:rFonts w:cs="Courier New"/>
        </w:rPr>
        <w:footnoteReference w:id="83"/>
      </w:r>
      <w:r>
        <w:t xml:space="preserve">    coopertum</w:t>
      </w:r>
      <w:r>
        <w:tab/>
      </w:r>
      <w:r>
        <w:tab/>
      </w:r>
      <w:r>
        <w:tab/>
      </w:r>
      <w:r>
        <w:tab/>
      </w:r>
      <w:r>
        <w:tab/>
      </w:r>
      <w:r>
        <w:tab/>
      </w:r>
      <w:r>
        <w:tab/>
        <w:t>introductis quibusdam septem testibus</w:t>
      </w:r>
      <w:r w:rsidRPr="002E1981">
        <w:rPr>
          <w:rStyle w:val="FootnoteReference"/>
          <w:rFonts w:cs="Courier New"/>
        </w:rPr>
        <w:footnoteReference w:id="84"/>
      </w:r>
    </w:p>
    <w:p w:rsidR="00E8678B" w:rsidRDefault="00E8678B">
      <w:pPr>
        <w:tabs>
          <w:tab w:val="left" w:pos="1660"/>
          <w:tab w:val="left" w:pos="3000"/>
          <w:tab w:val="left" w:pos="3900"/>
          <w:tab w:val="left" w:pos="4460"/>
          <w:tab w:val="left" w:pos="5120"/>
          <w:tab w:val="left" w:pos="6620"/>
          <w:tab w:val="left" w:pos="7100"/>
        </w:tabs>
      </w:pPr>
      <w:r>
        <w:tab/>
      </w:r>
      <w:r>
        <w:tab/>
      </w:r>
      <w:r>
        <w:tab/>
        <w:t>manu</w:t>
      </w:r>
      <w:r>
        <w:tab/>
      </w:r>
      <w:r>
        <w:tab/>
      </w:r>
      <w:r>
        <w:tab/>
      </w:r>
      <w:r>
        <w:rPr>
          <w:b/>
        </w:rPr>
        <w:t>revelat</w:t>
      </w:r>
      <w:r w:rsidRPr="002E1981">
        <w:rPr>
          <w:rStyle w:val="FootnoteReference"/>
          <w:rFonts w:cs="Courier New"/>
        </w:rPr>
        <w:footnoteReference w:id="85"/>
      </w:r>
    </w:p>
    <w:p w:rsidR="00E8678B" w:rsidRDefault="00E8678B">
      <w:pPr>
        <w:tabs>
          <w:tab w:val="left" w:pos="1660"/>
          <w:tab w:val="left" w:pos="3000"/>
          <w:tab w:val="left" w:pos="3900"/>
          <w:tab w:val="left" w:pos="4460"/>
          <w:tab w:val="left" w:pos="5120"/>
          <w:tab w:val="left" w:pos="6620"/>
          <w:tab w:val="left" w:pos="7100"/>
        </w:tabs>
      </w:pPr>
      <w:r>
        <w:rPr>
          <w:b/>
        </w:rPr>
        <w:t>et</w:t>
      </w:r>
      <w:r>
        <w:tab/>
      </w:r>
      <w:r>
        <w:tab/>
        <w:t>diutine</w:t>
      </w:r>
      <w:r w:rsidRPr="002E1981">
        <w:rPr>
          <w:rStyle w:val="FootnoteReference"/>
          <w:rFonts w:cs="Courier New"/>
        </w:rPr>
        <w:footnoteReference w:id="86"/>
      </w:r>
      <w:r>
        <w:t xml:space="preserve"> super fleto</w:t>
      </w:r>
      <w:r w:rsidRPr="002E1981">
        <w:rPr>
          <w:rStyle w:val="FootnoteReference"/>
          <w:rFonts w:cs="Courier New"/>
        </w:rPr>
        <w:footnoteReference w:id="87"/>
      </w:r>
      <w:r>
        <w:br/>
      </w:r>
      <w:r>
        <w:tab/>
      </w:r>
      <w:r>
        <w:tab/>
        <w:t>obtestata</w:t>
      </w:r>
      <w:r w:rsidRPr="002E1981">
        <w:rPr>
          <w:rStyle w:val="FootnoteReference"/>
          <w:rFonts w:cs="Courier New"/>
        </w:rPr>
        <w:footnoteReference w:id="88"/>
      </w:r>
      <w:r>
        <w:t xml:space="preserve"> fidem praesentium</w:t>
      </w:r>
      <w:r>
        <w:br/>
      </w:r>
      <w:r>
        <w:tab/>
        <w:t>singula</w:t>
      </w:r>
      <w:r>
        <w:tab/>
      </w:r>
      <w:r>
        <w:tab/>
      </w:r>
      <w:r>
        <w:tab/>
      </w:r>
      <w:r>
        <w:tab/>
      </w:r>
      <w:r>
        <w:tab/>
      </w:r>
      <w:r>
        <w:tab/>
      </w:r>
      <w:r>
        <w:rPr>
          <w:b/>
        </w:rPr>
        <w:t>demonstrat</w:t>
      </w:r>
      <w:r>
        <w:t xml:space="preserve"> anxie</w:t>
      </w:r>
      <w:r>
        <w:br/>
      </w:r>
      <w:r>
        <w:tab/>
      </w:r>
      <w:r>
        <w:tab/>
        <w:t>verba concepta</w:t>
      </w:r>
      <w:r w:rsidRPr="002E1981">
        <w:rPr>
          <w:rStyle w:val="FootnoteReference"/>
          <w:rFonts w:cs="Courier New"/>
        </w:rPr>
        <w:footnoteReference w:id="89"/>
      </w:r>
      <w:r>
        <w:br/>
      </w:r>
      <w:r>
        <w:tab/>
      </w:r>
      <w:r>
        <w:tab/>
        <w:t>de industriā</w:t>
      </w:r>
      <w:r w:rsidRPr="002E1981">
        <w:rPr>
          <w:rStyle w:val="FootnoteReference"/>
          <w:rFonts w:cs="Courier New"/>
        </w:rPr>
        <w:footnoteReference w:id="90"/>
      </w:r>
      <w:r>
        <w:t xml:space="preserve">   quodam   tabulis   praenotante.</w:t>
      </w:r>
    </w:p>
    <w:p w:rsidR="00E8678B" w:rsidRDefault="00E8678B">
      <w:pPr>
        <w:suppressLineNumbers/>
        <w:tabs>
          <w:tab w:val="left" w:pos="1660"/>
          <w:tab w:val="left" w:pos="3000"/>
          <w:tab w:val="left" w:pos="3900"/>
          <w:tab w:val="left" w:pos="4460"/>
          <w:tab w:val="left" w:pos="5120"/>
          <w:tab w:val="left" w:pos="6620"/>
          <w:tab w:val="left" w:pos="7100"/>
        </w:tabs>
      </w:pPr>
    </w:p>
    <w:p w:rsidR="00E8678B" w:rsidRDefault="00E8678B">
      <w:pPr>
        <w:tabs>
          <w:tab w:val="left" w:pos="1660"/>
          <w:tab w:val="left" w:pos="3000"/>
          <w:tab w:val="left" w:pos="3900"/>
          <w:tab w:val="left" w:pos="4460"/>
          <w:tab w:val="left" w:pos="5120"/>
          <w:tab w:val="left" w:pos="6620"/>
          <w:tab w:val="left" w:pos="7100"/>
        </w:tabs>
      </w:pPr>
      <w:r>
        <w:t xml:space="preserve">"Ecce", </w:t>
      </w:r>
      <w:r>
        <w:rPr>
          <w:b/>
        </w:rPr>
        <w:t>inquit</w:t>
      </w:r>
      <w:r>
        <w:t>,</w:t>
      </w:r>
      <w:r>
        <w:tab/>
        <w:t>nasus</w:t>
      </w:r>
      <w:r>
        <w:tab/>
        <w:t>integer,</w:t>
      </w:r>
      <w:r>
        <w:br/>
      </w:r>
      <w:r>
        <w:tab/>
        <w:t>incolumes</w:t>
      </w:r>
      <w:r>
        <w:tab/>
        <w:t>oculi,</w:t>
      </w:r>
      <w:r>
        <w:br/>
      </w:r>
      <w:r>
        <w:tab/>
        <w:t>salvae</w:t>
      </w:r>
      <w:r>
        <w:tab/>
        <w:t>aures,</w:t>
      </w:r>
      <w:r>
        <w:tab/>
      </w:r>
      <w:r>
        <w:tab/>
      </w:r>
      <w:r>
        <w:tab/>
      </w:r>
      <w:r>
        <w:tab/>
      </w:r>
      <w:r>
        <w:tab/>
      </w:r>
      <w:r>
        <w:tab/>
      </w:r>
    </w:p>
    <w:p w:rsidR="00E8678B" w:rsidRDefault="00E8678B">
      <w:pPr>
        <w:tabs>
          <w:tab w:val="left" w:pos="1660"/>
          <w:tab w:val="left" w:pos="3000"/>
          <w:tab w:val="left" w:pos="3900"/>
          <w:tab w:val="left" w:pos="4460"/>
          <w:tab w:val="left" w:pos="5120"/>
          <w:tab w:val="left" w:pos="6620"/>
          <w:tab w:val="left" w:pos="7100"/>
        </w:tabs>
      </w:pPr>
      <w:r>
        <w:tab/>
        <w:t>inlibatae</w:t>
      </w:r>
      <w:r w:rsidRPr="002E1981">
        <w:rPr>
          <w:rStyle w:val="FootnoteReference"/>
          <w:rFonts w:cs="Courier New"/>
        </w:rPr>
        <w:footnoteReference w:id="91"/>
      </w:r>
      <w:r>
        <w:tab/>
        <w:t>labiae</w:t>
      </w:r>
      <w:r w:rsidRPr="002E1981">
        <w:rPr>
          <w:rStyle w:val="FootnoteReference"/>
          <w:rFonts w:cs="Courier New"/>
        </w:rPr>
        <w:footnoteReference w:id="92"/>
      </w:r>
      <w:r>
        <w:t>,</w:t>
      </w:r>
    </w:p>
    <w:p w:rsidR="00E8678B" w:rsidRDefault="00E8678B">
      <w:pPr>
        <w:tabs>
          <w:tab w:val="left" w:pos="1660"/>
          <w:tab w:val="left" w:pos="3000"/>
          <w:tab w:val="left" w:pos="3900"/>
          <w:tab w:val="left" w:pos="4460"/>
          <w:tab w:val="left" w:pos="5120"/>
          <w:tab w:val="left" w:pos="6620"/>
          <w:tab w:val="left" w:pos="7100"/>
        </w:tabs>
      </w:pPr>
      <w:r>
        <w:tab/>
        <w:t xml:space="preserve">mentum </w:t>
      </w:r>
      <w:r w:rsidRPr="002E1981">
        <w:rPr>
          <w:rStyle w:val="FootnoteReference"/>
          <w:rFonts w:cs="Courier New"/>
        </w:rPr>
        <w:footnoteReference w:id="93"/>
      </w:r>
      <w:r>
        <w:tab/>
        <w:t>solidum.</w:t>
      </w:r>
    </w:p>
    <w:p w:rsidR="00E8678B" w:rsidRDefault="00E8678B">
      <w:pPr>
        <w:tabs>
          <w:tab w:val="left" w:pos="1660"/>
          <w:tab w:val="left" w:pos="3000"/>
          <w:tab w:val="left" w:pos="3900"/>
          <w:tab w:val="left" w:pos="4460"/>
          <w:tab w:val="left" w:pos="5120"/>
          <w:tab w:val="left" w:pos="6620"/>
          <w:tab w:val="left" w:pos="7100"/>
        </w:tabs>
      </w:pPr>
      <w:r>
        <w:t>Vos in hanc rem, boni Quirites</w:t>
      </w:r>
      <w:r w:rsidRPr="002E1981">
        <w:rPr>
          <w:rStyle w:val="FootnoteReference"/>
          <w:rFonts w:cs="Courier New"/>
        </w:rPr>
        <w:footnoteReference w:id="94"/>
      </w:r>
      <w:r>
        <w:t>, testimonium</w:t>
      </w:r>
      <w:r>
        <w:tab/>
      </w:r>
      <w:r>
        <w:rPr>
          <w:b/>
        </w:rPr>
        <w:t>perhibetote</w:t>
      </w:r>
      <w:r w:rsidRPr="002E1981">
        <w:rPr>
          <w:rStyle w:val="FootnoteReference"/>
          <w:rFonts w:cs="Courier New"/>
        </w:rPr>
        <w:footnoteReference w:id="95"/>
      </w:r>
      <w:r>
        <w:t>!"</w:t>
      </w:r>
    </w:p>
    <w:p w:rsidR="00E8678B" w:rsidRDefault="00E8678B">
      <w:pPr>
        <w:suppressLineNumbers/>
        <w:tabs>
          <w:tab w:val="left" w:pos="1660"/>
          <w:tab w:val="left" w:pos="3000"/>
          <w:tab w:val="left" w:pos="3900"/>
          <w:tab w:val="left" w:pos="4460"/>
          <w:tab w:val="left" w:pos="5120"/>
          <w:tab w:val="left" w:pos="6620"/>
          <w:tab w:val="left" w:pos="7100"/>
        </w:tabs>
      </w:pPr>
    </w:p>
    <w:p w:rsidR="00E8678B" w:rsidRDefault="00E8678B">
      <w:pPr>
        <w:tabs>
          <w:tab w:val="left" w:pos="1660"/>
          <w:tab w:val="left" w:pos="3000"/>
          <w:tab w:val="left" w:pos="3900"/>
          <w:tab w:val="left" w:pos="4460"/>
          <w:tab w:val="left" w:pos="5120"/>
          <w:tab w:val="left" w:pos="6620"/>
          <w:tab w:val="left" w:pos="7100"/>
        </w:tabs>
      </w:pPr>
      <w:r>
        <w:rPr>
          <w:b/>
        </w:rPr>
        <w:t>Et</w:t>
      </w:r>
      <w:r>
        <w:t xml:space="preserve"> cum dicto</w:t>
      </w:r>
      <w:r>
        <w:tab/>
      </w:r>
      <w:r>
        <w:tab/>
        <w:t>consignatis</w:t>
      </w:r>
      <w:r w:rsidRPr="002E1981">
        <w:rPr>
          <w:rStyle w:val="FootnoteReference"/>
          <w:rFonts w:cs="Courier New"/>
        </w:rPr>
        <w:footnoteReference w:id="96"/>
      </w:r>
      <w:r>
        <w:t xml:space="preserve"> illis tabulis</w:t>
      </w:r>
      <w:r>
        <w:tab/>
      </w:r>
      <w:r>
        <w:tab/>
      </w:r>
      <w:r>
        <w:rPr>
          <w:b/>
        </w:rPr>
        <w:t>facessit</w:t>
      </w:r>
      <w:r w:rsidRPr="002E1981">
        <w:rPr>
          <w:rStyle w:val="FootnoteReference"/>
          <w:rFonts w:cs="Courier New"/>
        </w:rPr>
        <w:footnoteReference w:id="97"/>
      </w:r>
      <w:r>
        <w:t>.</w:t>
      </w:r>
    </w:p>
    <w:p w:rsidR="00E8678B" w:rsidRDefault="00E8678B">
      <w:pPr>
        <w:suppressLineNumbers/>
        <w:tabs>
          <w:tab w:val="left" w:pos="1660"/>
          <w:tab w:val="left" w:pos="3000"/>
          <w:tab w:val="left" w:pos="3900"/>
          <w:tab w:val="left" w:pos="4460"/>
          <w:tab w:val="left" w:pos="5120"/>
          <w:tab w:val="left" w:pos="6620"/>
          <w:tab w:val="left" w:pos="7100"/>
        </w:tabs>
      </w:pPr>
    </w:p>
    <w:p w:rsidR="00E8678B" w:rsidRDefault="00E8678B">
      <w:r>
        <w:t>At ego: "Iube", inquam, "domina, cuncta, quae sunt usui necessaria, nobis exhiberi</w:t>
      </w:r>
      <w:r w:rsidRPr="002E1981">
        <w:rPr>
          <w:rStyle w:val="FootnoteReference"/>
          <w:rFonts w:cs="Courier New"/>
        </w:rPr>
        <w:footnoteReference w:id="98"/>
      </w:r>
      <w:r>
        <w:t>!"</w:t>
      </w:r>
    </w:p>
    <w:p w:rsidR="00E8678B" w:rsidRDefault="00E8678B">
      <w:pPr>
        <w:tabs>
          <w:tab w:val="left" w:pos="1660"/>
          <w:tab w:val="left" w:pos="3000"/>
          <w:tab w:val="left" w:pos="3900"/>
          <w:tab w:val="left" w:pos="4460"/>
          <w:tab w:val="left" w:pos="5120"/>
          <w:tab w:val="left" w:pos="6620"/>
          <w:tab w:val="left" w:pos="7100"/>
        </w:tabs>
      </w:pPr>
      <w:r>
        <w:t>"At quae", inquit, "ista sunt?"</w:t>
      </w:r>
      <w:r>
        <w:br/>
        <w:t>"Lucerna</w:t>
      </w:r>
      <w:r w:rsidRPr="002E1981">
        <w:rPr>
          <w:rStyle w:val="FootnoteReference"/>
          <w:rFonts w:cs="Courier New"/>
        </w:rPr>
        <w:footnoteReference w:id="99"/>
      </w:r>
      <w:r>
        <w:t>", aio, "praegrandis</w:t>
      </w:r>
      <w:r w:rsidRPr="002E1981">
        <w:rPr>
          <w:rStyle w:val="FootnoteReference"/>
          <w:rFonts w:cs="Courier New"/>
        </w:rPr>
        <w:footnoteReference w:id="100"/>
      </w:r>
      <w:r>
        <w:t xml:space="preserve"> et oleum</w:t>
      </w:r>
      <w:r w:rsidRPr="002E1981">
        <w:rPr>
          <w:rStyle w:val="FootnoteReference"/>
          <w:rFonts w:cs="Courier New"/>
        </w:rPr>
        <w:footnoteReference w:id="101"/>
      </w:r>
      <w:r>
        <w:t xml:space="preserve"> ad lucem luci sufficiens et calida</w:t>
      </w:r>
      <w:r w:rsidRPr="002E1981">
        <w:rPr>
          <w:rStyle w:val="FootnoteReference"/>
          <w:rFonts w:cs="Courier New"/>
        </w:rPr>
        <w:footnoteReference w:id="102"/>
      </w:r>
      <w:r>
        <w:t xml:space="preserve"> cum oenophoris</w:t>
      </w:r>
      <w:r w:rsidRPr="002E1981">
        <w:rPr>
          <w:rStyle w:val="FootnoteReference"/>
          <w:rFonts w:cs="Courier New"/>
        </w:rPr>
        <w:footnoteReference w:id="103"/>
      </w:r>
      <w:r>
        <w:t xml:space="preserve"> et ca</w:t>
      </w:r>
      <w:r>
        <w:softHyphen/>
        <w:t>lice</w:t>
      </w:r>
      <w:r w:rsidRPr="002E1981">
        <w:rPr>
          <w:rStyle w:val="FootnoteReference"/>
          <w:rFonts w:cs="Courier New"/>
        </w:rPr>
        <w:footnoteReference w:id="104"/>
      </w:r>
      <w:r>
        <w:t xml:space="preserve"> cenarumque reliquiis discus</w:t>
      </w:r>
      <w:r w:rsidRPr="002E1981">
        <w:rPr>
          <w:rStyle w:val="FootnoteReference"/>
          <w:rFonts w:cs="Courier New"/>
        </w:rPr>
        <w:footnoteReference w:id="105"/>
      </w:r>
      <w:r>
        <w:t xml:space="preserve"> ornatus."</w:t>
      </w:r>
      <w:r>
        <w:br/>
        <w:t>Tunc illa capite quassanti</w:t>
      </w:r>
      <w:r w:rsidRPr="002E1981">
        <w:rPr>
          <w:rStyle w:val="FootnoteReference"/>
          <w:rFonts w:cs="Courier New"/>
        </w:rPr>
        <w:footnoteReference w:id="106"/>
      </w:r>
      <w:r>
        <w:t>: "Abi", inquit, "fatue</w:t>
      </w:r>
      <w:r w:rsidRPr="002E1981">
        <w:rPr>
          <w:rStyle w:val="FootnoteReference"/>
          <w:rFonts w:cs="Courier New"/>
        </w:rPr>
        <w:footnoteReference w:id="107"/>
      </w:r>
      <w:r>
        <w:t>, qui in domo funestā</w:t>
      </w:r>
      <w:r w:rsidRPr="002E1981">
        <w:rPr>
          <w:rStyle w:val="FootnoteReference"/>
          <w:rFonts w:cs="Courier New"/>
        </w:rPr>
        <w:footnoteReference w:id="108"/>
      </w:r>
      <w:r>
        <w:t xml:space="preserve"> cenas et partes</w:t>
      </w:r>
      <w:r w:rsidRPr="002E1981">
        <w:rPr>
          <w:rStyle w:val="FootnoteReference"/>
          <w:rFonts w:cs="Courier New"/>
        </w:rPr>
        <w:footnoteReference w:id="109"/>
      </w:r>
      <w:r>
        <w:t xml:space="preserve"> re</w:t>
      </w:r>
      <w:r>
        <w:softHyphen/>
        <w:t>qui</w:t>
      </w:r>
      <w:r>
        <w:softHyphen/>
        <w:t>ris, in quā totiugis</w:t>
      </w:r>
      <w:r w:rsidRPr="002E1981">
        <w:rPr>
          <w:rStyle w:val="FootnoteReference"/>
          <w:rFonts w:cs="Courier New"/>
        </w:rPr>
        <w:footnoteReference w:id="110"/>
      </w:r>
      <w:r>
        <w:t xml:space="preserve"> iam diebus ne fumus</w:t>
      </w:r>
      <w:r w:rsidRPr="002E1981">
        <w:rPr>
          <w:rStyle w:val="FootnoteReference"/>
          <w:rFonts w:cs="Courier New"/>
        </w:rPr>
        <w:footnoteReference w:id="111"/>
      </w:r>
      <w:r>
        <w:t xml:space="preserve"> quidem visus est ullus. An istῑc comisatum</w:t>
      </w:r>
      <w:r w:rsidRPr="002E1981">
        <w:rPr>
          <w:rStyle w:val="FootnoteReference"/>
          <w:rFonts w:cs="Courier New"/>
        </w:rPr>
        <w:footnoteReference w:id="112"/>
      </w:r>
      <w:r>
        <w:t xml:space="preserve"> te ve</w:t>
      </w:r>
      <w:r>
        <w:softHyphen/>
        <w:t>nisse credis? Quin sumis potius loco congruentes</w:t>
      </w:r>
      <w:r w:rsidRPr="002E1981">
        <w:rPr>
          <w:rStyle w:val="FootnoteReference"/>
          <w:rFonts w:cs="Courier New"/>
        </w:rPr>
        <w:footnoteReference w:id="113"/>
      </w:r>
      <w:r>
        <w:t xml:space="preserve"> luctūs</w:t>
      </w:r>
      <w:r w:rsidRPr="002E1981">
        <w:rPr>
          <w:rStyle w:val="FootnoteReference"/>
          <w:rFonts w:cs="Courier New"/>
        </w:rPr>
        <w:footnoteReference w:id="114"/>
      </w:r>
      <w:r>
        <w:t xml:space="preserve"> et lacrimas</w:t>
      </w:r>
      <w:r w:rsidRPr="002E1981">
        <w:rPr>
          <w:rStyle w:val="FootnoteReference"/>
          <w:rFonts w:cs="Courier New"/>
        </w:rPr>
        <w:footnoteReference w:id="115"/>
      </w:r>
      <w:r>
        <w:t>?" Haec simul di</w:t>
      </w:r>
      <w:r>
        <w:softHyphen/>
        <w:t>cens respexit ancillulam</w:t>
      </w:r>
      <w:r w:rsidRPr="002E1981">
        <w:rPr>
          <w:rStyle w:val="FootnoteReference"/>
          <w:rFonts w:cs="Courier New"/>
        </w:rPr>
        <w:footnoteReference w:id="116"/>
      </w:r>
      <w:r>
        <w:t xml:space="preserve"> et: "Myrrhine", inquit, "lucernam et oleum trade confestim</w:t>
      </w:r>
      <w:r w:rsidRPr="002E1981">
        <w:rPr>
          <w:rStyle w:val="FootnoteReference"/>
          <w:rFonts w:cs="Courier New"/>
        </w:rPr>
        <w:footnoteReference w:id="117"/>
      </w:r>
      <w:r>
        <w:t xml:space="preserve"> et incluso custode cubiculo protinus facesse</w:t>
      </w:r>
      <w:r w:rsidRPr="002E1981">
        <w:rPr>
          <w:rStyle w:val="FootnoteReference"/>
          <w:rFonts w:cs="Courier New"/>
        </w:rPr>
        <w:footnoteReference w:id="118"/>
      </w:r>
      <w:r>
        <w:t>!"</w:t>
      </w:r>
    </w:p>
    <w:p w:rsidR="00E8678B" w:rsidRDefault="00E8678B">
      <w:pPr>
        <w:suppressLineNumbers/>
        <w:tabs>
          <w:tab w:val="left" w:pos="1660"/>
          <w:tab w:val="left" w:pos="3000"/>
          <w:tab w:val="left" w:pos="3900"/>
          <w:tab w:val="left" w:pos="4460"/>
          <w:tab w:val="left" w:pos="5120"/>
          <w:tab w:val="left" w:pos="6620"/>
          <w:tab w:val="left" w:pos="7100"/>
        </w:tabs>
      </w:pPr>
    </w:p>
    <w:p w:rsidR="00E8678B" w:rsidRDefault="00E8678B">
      <w:pPr>
        <w:tabs>
          <w:tab w:val="left" w:pos="1660"/>
          <w:tab w:val="left" w:pos="3000"/>
          <w:tab w:val="left" w:pos="3900"/>
          <w:tab w:val="left" w:pos="4460"/>
          <w:tab w:val="left" w:pos="5120"/>
          <w:tab w:val="left" w:pos="6620"/>
          <w:tab w:val="left" w:pos="7100"/>
        </w:tabs>
      </w:pPr>
    </w:p>
    <w:p w:rsidR="00E8678B" w:rsidRDefault="00E8678B">
      <w:pPr>
        <w:tabs>
          <w:tab w:val="left" w:pos="1660"/>
          <w:tab w:val="left" w:pos="3000"/>
          <w:tab w:val="left" w:pos="3900"/>
          <w:tab w:val="left" w:pos="4460"/>
          <w:tab w:val="left" w:pos="5120"/>
          <w:tab w:val="left" w:pos="6620"/>
          <w:tab w:val="left" w:pos="7100"/>
        </w:tabs>
      </w:pPr>
      <w:r>
        <w:t>Sic desolatus</w:t>
      </w:r>
      <w:r w:rsidRPr="002E1981">
        <w:rPr>
          <w:rStyle w:val="FootnoteReference"/>
          <w:rFonts w:cs="Courier New"/>
        </w:rPr>
        <w:footnoteReference w:id="119"/>
      </w:r>
      <w:r>
        <w:t xml:space="preserve"> ad cadaveris solacium perfrictis</w:t>
      </w:r>
      <w:r w:rsidRPr="002E1981">
        <w:rPr>
          <w:rStyle w:val="FootnoteReference"/>
          <w:rFonts w:cs="Courier New"/>
        </w:rPr>
        <w:footnoteReference w:id="120"/>
      </w:r>
      <w:r>
        <w:t xml:space="preserve"> oculis et obarmatis</w:t>
      </w:r>
      <w:r w:rsidRPr="002E1981">
        <w:rPr>
          <w:rStyle w:val="FootnoteReference"/>
          <w:rFonts w:cs="Courier New"/>
        </w:rPr>
        <w:footnoteReference w:id="121"/>
      </w:r>
      <w:r>
        <w:t xml:space="preserve"> ad vigilias animum meum permulcebam</w:t>
      </w:r>
      <w:r w:rsidRPr="002E1981">
        <w:rPr>
          <w:rStyle w:val="FootnoteReference"/>
          <w:rFonts w:cs="Courier New"/>
        </w:rPr>
        <w:footnoteReference w:id="122"/>
      </w:r>
      <w:r>
        <w:t xml:space="preserve"> cantationibus</w:t>
      </w:r>
      <w:r w:rsidRPr="002E1981">
        <w:rPr>
          <w:rStyle w:val="FootnoteReference"/>
          <w:rFonts w:cs="Courier New"/>
        </w:rPr>
        <w:footnoteReference w:id="123"/>
      </w:r>
      <w:r>
        <w:t>, cum ecce crepusculum</w:t>
      </w:r>
      <w:r w:rsidRPr="002E1981">
        <w:rPr>
          <w:rStyle w:val="FootnoteReference"/>
          <w:rFonts w:cs="Courier New"/>
        </w:rPr>
        <w:footnoteReference w:id="124"/>
      </w:r>
      <w:r>
        <w:t xml:space="preserve"> et nox provecta</w:t>
      </w:r>
      <w:r w:rsidRPr="002E1981">
        <w:rPr>
          <w:rStyle w:val="FootnoteReference"/>
          <w:rFonts w:cs="Courier New"/>
        </w:rPr>
        <w:footnoteReference w:id="125"/>
      </w:r>
      <w:r>
        <w:t xml:space="preserve"> et nox altior et dein</w:t>
      </w:r>
      <w:r w:rsidRPr="002E1981">
        <w:rPr>
          <w:rStyle w:val="FootnoteReference"/>
          <w:rFonts w:cs="Courier New"/>
        </w:rPr>
        <w:footnoteReference w:id="126"/>
      </w:r>
      <w:r>
        <w:t xml:space="preserve"> concu</w:t>
      </w:r>
      <w:r>
        <w:softHyphen/>
        <w:t>bia</w:t>
      </w:r>
      <w:r w:rsidRPr="002E1981">
        <w:rPr>
          <w:rStyle w:val="FootnoteReference"/>
          <w:rFonts w:cs="Courier New"/>
        </w:rPr>
        <w:footnoteReference w:id="127"/>
      </w:r>
      <w:r>
        <w:t xml:space="preserve"> altiora et iam nox intempesta</w:t>
      </w:r>
      <w:r w:rsidRPr="002E1981">
        <w:rPr>
          <w:rStyle w:val="FootnoteReference"/>
          <w:rFonts w:cs="Courier New"/>
        </w:rPr>
        <w:footnoteReference w:id="128"/>
      </w:r>
      <w:r>
        <w:t>. Mihique oppido</w:t>
      </w:r>
      <w:r w:rsidRPr="002E1981">
        <w:rPr>
          <w:rStyle w:val="FootnoteReference"/>
          <w:rFonts w:cs="Courier New"/>
        </w:rPr>
        <w:footnoteReference w:id="129"/>
      </w:r>
      <w:r>
        <w:t xml:space="preserve"> formido</w:t>
      </w:r>
      <w:r w:rsidRPr="002E1981">
        <w:rPr>
          <w:rStyle w:val="FootnoteReference"/>
          <w:rFonts w:cs="Courier New"/>
        </w:rPr>
        <w:footnoteReference w:id="130"/>
      </w:r>
      <w:r>
        <w:t xml:space="preserve"> cumulatior</w:t>
      </w:r>
      <w:r w:rsidRPr="002E1981">
        <w:rPr>
          <w:rStyle w:val="FootnoteReference"/>
          <w:rFonts w:cs="Courier New"/>
        </w:rPr>
        <w:footnoteReference w:id="131"/>
      </w:r>
      <w:r>
        <w:t xml:space="preserve"> quidem, cum repente in</w:t>
      </w:r>
      <w:r>
        <w:softHyphen/>
        <w:t>trorepens mustela</w:t>
      </w:r>
      <w:r w:rsidRPr="002E1981">
        <w:rPr>
          <w:rStyle w:val="FootnoteReference"/>
          <w:rFonts w:cs="Courier New"/>
        </w:rPr>
        <w:footnoteReference w:id="132"/>
      </w:r>
      <w:r>
        <w:t xml:space="preserve"> contra me constitit optutumque</w:t>
      </w:r>
      <w:r w:rsidRPr="002E1981">
        <w:rPr>
          <w:rStyle w:val="FootnoteReference"/>
          <w:rFonts w:cs="Courier New"/>
        </w:rPr>
        <w:footnoteReference w:id="133"/>
      </w:r>
      <w:r>
        <w:t xml:space="preserve"> acerrimum in me destituit</w:t>
      </w:r>
      <w:r w:rsidRPr="002E1981">
        <w:rPr>
          <w:rStyle w:val="FootnoteReference"/>
          <w:rFonts w:cs="Courier New"/>
        </w:rPr>
        <w:footnoteReference w:id="134"/>
      </w:r>
      <w:r>
        <w:t>, ut tantillula anima</w:t>
      </w:r>
      <w:r>
        <w:softHyphen/>
        <w:t>lis</w:t>
      </w:r>
      <w:r w:rsidRPr="002E1981">
        <w:rPr>
          <w:rStyle w:val="FootnoteReference"/>
          <w:rFonts w:cs="Courier New"/>
        </w:rPr>
        <w:footnoteReference w:id="135"/>
      </w:r>
      <w:r>
        <w:t xml:space="preserve"> prae nimiā sui fiduciā mihi turbarit animum. Denique sic ad il</w:t>
      </w:r>
      <w:r>
        <w:softHyphen/>
        <w:t>lam: "Quin abis", inquam, "inpurata</w:t>
      </w:r>
      <w:r w:rsidRPr="002E1981">
        <w:rPr>
          <w:rStyle w:val="FootnoteReference"/>
          <w:rFonts w:cs="Courier New"/>
        </w:rPr>
        <w:footnoteReference w:id="136"/>
      </w:r>
      <w:r>
        <w:t xml:space="preserve"> bestia teque ad tuos similes in hortulos</w:t>
      </w:r>
      <w:r w:rsidRPr="002E1981">
        <w:rPr>
          <w:rStyle w:val="FootnoteReference"/>
          <w:rFonts w:cs="Courier New"/>
        </w:rPr>
        <w:footnoteReference w:id="137"/>
      </w:r>
      <w:r>
        <w:t xml:space="preserve"> recondis</w:t>
      </w:r>
      <w:r w:rsidRPr="002E1981">
        <w:rPr>
          <w:rStyle w:val="FootnoteReference"/>
          <w:rFonts w:cs="Courier New"/>
        </w:rPr>
        <w:footnoteReference w:id="138"/>
      </w:r>
      <w:r>
        <w:t>, ante</w:t>
      </w:r>
      <w:r>
        <w:softHyphen/>
        <w:t>quam nostri vim praesentariam</w:t>
      </w:r>
      <w:r w:rsidRPr="002E1981">
        <w:rPr>
          <w:rStyle w:val="FootnoteReference"/>
          <w:rFonts w:cs="Courier New"/>
        </w:rPr>
        <w:footnoteReference w:id="139"/>
      </w:r>
      <w:r>
        <w:t xml:space="preserve"> experiaris? Quin abis?"</w:t>
      </w:r>
      <w:r>
        <w:br/>
        <w:t>Terga vortit</w:t>
      </w:r>
      <w:r w:rsidRPr="002E1981">
        <w:rPr>
          <w:rStyle w:val="FootnoteReference"/>
          <w:rFonts w:cs="Courier New"/>
        </w:rPr>
        <w:footnoteReference w:id="140"/>
      </w:r>
      <w:r>
        <w:t xml:space="preserve"> et cubiculo protinus exterminatur</w:t>
      </w:r>
      <w:r w:rsidRPr="002E1981">
        <w:rPr>
          <w:rStyle w:val="FootnoteReference"/>
          <w:rFonts w:cs="Courier New"/>
        </w:rPr>
        <w:footnoteReference w:id="141"/>
      </w:r>
      <w:r>
        <w:t>. Nec mora, cum</w:t>
      </w:r>
      <w:r w:rsidRPr="002E1981">
        <w:rPr>
          <w:rStyle w:val="FootnoteReference"/>
          <w:rFonts w:cs="Courier New"/>
        </w:rPr>
        <w:footnoteReference w:id="142"/>
      </w:r>
      <w:r>
        <w:t xml:space="preserve"> me somnus profundus</w:t>
      </w:r>
      <w:r w:rsidRPr="002E1981">
        <w:rPr>
          <w:rStyle w:val="FootnoteReference"/>
          <w:rFonts w:cs="Courier New"/>
        </w:rPr>
        <w:footnoteReference w:id="143"/>
      </w:r>
      <w:r>
        <w:t xml:space="preserve"> in imum barathrum</w:t>
      </w:r>
      <w:r w:rsidRPr="002E1981">
        <w:rPr>
          <w:rStyle w:val="FootnoteReference"/>
          <w:rFonts w:cs="Courier New"/>
        </w:rPr>
        <w:footnoteReference w:id="144"/>
      </w:r>
      <w:r>
        <w:t xml:space="preserve"> repente demergit, ut ne deus quidem Delficus</w:t>
      </w:r>
      <w:r w:rsidRPr="002E1981">
        <w:rPr>
          <w:rStyle w:val="FootnoteReference"/>
          <w:rFonts w:cs="Courier New"/>
        </w:rPr>
        <w:footnoteReference w:id="145"/>
      </w:r>
      <w:r>
        <w:t xml:space="preserve"> ipse facile discerneret </w:t>
      </w:r>
      <w:r w:rsidRPr="002E1981">
        <w:rPr>
          <w:rStyle w:val="FootnoteReference"/>
          <w:rFonts w:cs="Courier New"/>
        </w:rPr>
        <w:footnoteReference w:id="146"/>
      </w:r>
      <w:r>
        <w:t xml:space="preserve"> duobus nobis iacentibus, quis esset magis mortuus. </w:t>
      </w:r>
    </w:p>
    <w:p w:rsidR="00E8678B" w:rsidRDefault="00E8678B">
      <w:pPr>
        <w:tabs>
          <w:tab w:val="left" w:pos="1660"/>
          <w:tab w:val="left" w:pos="3000"/>
          <w:tab w:val="left" w:pos="3900"/>
          <w:tab w:val="left" w:pos="4460"/>
          <w:tab w:val="left" w:pos="5120"/>
          <w:tab w:val="left" w:pos="6620"/>
          <w:tab w:val="left" w:pos="7100"/>
        </w:tabs>
      </w:pPr>
      <w:r>
        <w:t>Sic inanimis</w:t>
      </w:r>
      <w:r w:rsidRPr="002E1981">
        <w:rPr>
          <w:rStyle w:val="FootnoteReference"/>
          <w:rFonts w:cs="Courier New"/>
        </w:rPr>
        <w:footnoteReference w:id="147"/>
      </w:r>
      <w:r>
        <w:t xml:space="preserve"> et indigens</w:t>
      </w:r>
      <w:r w:rsidRPr="002E1981">
        <w:rPr>
          <w:rStyle w:val="FootnoteReference"/>
          <w:rFonts w:cs="Courier New"/>
        </w:rPr>
        <w:footnoteReference w:id="148"/>
      </w:r>
      <w:r>
        <w:t xml:space="preserve"> alio custode paene ibi non eram.</w:t>
      </w:r>
    </w:p>
    <w:p w:rsidR="00E8678B" w:rsidRDefault="00E8678B">
      <w:pPr>
        <w:suppressLineNumbers/>
        <w:tabs>
          <w:tab w:val="left" w:pos="1660"/>
          <w:tab w:val="left" w:pos="3000"/>
          <w:tab w:val="left" w:pos="3900"/>
          <w:tab w:val="left" w:pos="4460"/>
          <w:tab w:val="left" w:pos="5120"/>
          <w:tab w:val="left" w:pos="6620"/>
          <w:tab w:val="left" w:pos="7100"/>
        </w:tabs>
      </w:pPr>
    </w:p>
    <w:p w:rsidR="00E8678B" w:rsidRDefault="00E8678B">
      <w:pPr>
        <w:tabs>
          <w:tab w:val="left" w:pos="1660"/>
          <w:tab w:val="left" w:pos="3000"/>
          <w:tab w:val="left" w:pos="3900"/>
          <w:tab w:val="left" w:pos="4460"/>
          <w:tab w:val="left" w:pos="5120"/>
          <w:tab w:val="left" w:pos="6620"/>
          <w:tab w:val="left" w:pos="7100"/>
        </w:tabs>
      </w:pPr>
      <w:r>
        <w:t>Commodum</w:t>
      </w:r>
      <w:r w:rsidRPr="002E1981">
        <w:rPr>
          <w:rStyle w:val="FootnoteReference"/>
          <w:rFonts w:cs="Courier New"/>
        </w:rPr>
        <w:footnoteReference w:id="149"/>
      </w:r>
      <w:r>
        <w:t xml:space="preserve"> noctis indutias</w:t>
      </w:r>
      <w:r w:rsidRPr="002E1981">
        <w:rPr>
          <w:rStyle w:val="FootnoteReference"/>
          <w:rFonts w:cs="Courier New"/>
        </w:rPr>
        <w:footnoteReference w:id="150"/>
      </w:r>
      <w:r>
        <w:t xml:space="preserve"> cantus perstrepebat</w:t>
      </w:r>
      <w:r w:rsidRPr="002E1981">
        <w:rPr>
          <w:rStyle w:val="FootnoteReference"/>
          <w:rFonts w:cs="Courier New"/>
        </w:rPr>
        <w:footnoteReference w:id="151"/>
      </w:r>
      <w:r>
        <w:t xml:space="preserve"> cristatae</w:t>
      </w:r>
      <w:r w:rsidRPr="002E1981">
        <w:rPr>
          <w:rStyle w:val="FootnoteReference"/>
          <w:rFonts w:cs="Courier New"/>
        </w:rPr>
        <w:footnoteReference w:id="152"/>
      </w:r>
      <w:r>
        <w:t xml:space="preserve"> cohortis. Tandem expergitus</w:t>
      </w:r>
      <w:r w:rsidRPr="002E1981">
        <w:rPr>
          <w:rStyle w:val="FootnoteReference"/>
          <w:rFonts w:cs="Courier New"/>
        </w:rPr>
        <w:footnoteReference w:id="153"/>
      </w:r>
      <w:r>
        <w:t xml:space="preserve"> et nimio pavore perterritus cadaver accurro et admoto lumine revelatāque</w:t>
      </w:r>
      <w:r w:rsidRPr="002E1981">
        <w:rPr>
          <w:rStyle w:val="FootnoteReference"/>
          <w:rFonts w:cs="Courier New"/>
        </w:rPr>
        <w:footnoteReference w:id="154"/>
      </w:r>
      <w:r>
        <w:t xml:space="preserve"> eius facie rimabar</w:t>
      </w:r>
      <w:r w:rsidRPr="002E1981">
        <w:rPr>
          <w:rStyle w:val="FootnoteReference"/>
          <w:rFonts w:cs="Courier New"/>
        </w:rPr>
        <w:footnoteReference w:id="155"/>
      </w:r>
      <w:r>
        <w:t xml:space="preserve"> singula, quae cuncta convenerant</w:t>
      </w:r>
      <w:r w:rsidRPr="002E1981">
        <w:rPr>
          <w:rStyle w:val="FootnoteReference"/>
          <w:rFonts w:cs="Courier New"/>
        </w:rPr>
        <w:footnoteReference w:id="156"/>
      </w:r>
      <w:r>
        <w:t>. Ecce uxor misella flens cum hesternis</w:t>
      </w:r>
      <w:r w:rsidRPr="002E1981">
        <w:rPr>
          <w:rStyle w:val="FootnoteReference"/>
          <w:rFonts w:cs="Courier New"/>
        </w:rPr>
        <w:footnoteReference w:id="157"/>
      </w:r>
      <w:r>
        <w:t xml:space="preserve"> testibus</w:t>
      </w:r>
      <w:r w:rsidRPr="002E1981">
        <w:rPr>
          <w:rStyle w:val="FootnoteReference"/>
          <w:rFonts w:cs="Courier New"/>
        </w:rPr>
        <w:footnoteReference w:id="158"/>
      </w:r>
      <w:r>
        <w:t xml:space="preserve"> in</w:t>
      </w:r>
      <w:r>
        <w:softHyphen/>
        <w:t>tro</w:t>
      </w:r>
      <w:r>
        <w:softHyphen/>
        <w:t>rumpit anxia et statim corpori superruens multumque ac diu deosculata sub arbitrio</w:t>
      </w:r>
      <w:r w:rsidRPr="002E1981">
        <w:rPr>
          <w:rStyle w:val="FootnoteReference"/>
          <w:rFonts w:cs="Courier New"/>
        </w:rPr>
        <w:footnoteReference w:id="159"/>
      </w:r>
      <w:r>
        <w:t xml:space="preserve"> luminis recognoscit</w:t>
      </w:r>
      <w:r w:rsidRPr="002E1981">
        <w:rPr>
          <w:rStyle w:val="FootnoteReference"/>
          <w:rFonts w:cs="Courier New"/>
        </w:rPr>
        <w:footnoteReference w:id="160"/>
      </w:r>
      <w:r>
        <w:t xml:space="preserve"> omnia. Et conversa Philodespotum requirit actorem</w:t>
      </w:r>
      <w:r w:rsidRPr="002E1981">
        <w:rPr>
          <w:rStyle w:val="FootnoteReference"/>
          <w:rFonts w:cs="Courier New"/>
        </w:rPr>
        <w:footnoteReference w:id="161"/>
      </w:r>
      <w:r>
        <w:t>. Ei praecipit, bono custodi redderet sine morā praemium. Et oblato statim: "Summas", inquit, "tibi, iuvenis, gratias agimus et hercules</w:t>
      </w:r>
      <w:r w:rsidRPr="002E1981">
        <w:rPr>
          <w:rStyle w:val="FootnoteReference"/>
          <w:rFonts w:cs="Courier New"/>
        </w:rPr>
        <w:footnoteReference w:id="162"/>
      </w:r>
      <w:r>
        <w:t xml:space="preserve"> ob se</w:t>
      </w:r>
      <w:r>
        <w:softHyphen/>
        <w:t>dulum</w:t>
      </w:r>
      <w:r w:rsidRPr="002E1981">
        <w:rPr>
          <w:rStyle w:val="FootnoteReference"/>
          <w:rFonts w:cs="Courier New"/>
        </w:rPr>
        <w:footnoteReference w:id="163"/>
      </w:r>
      <w:r>
        <w:t xml:space="preserve"> istud ministerium inter ceteros familiares dehinc numerabimus."</w:t>
      </w:r>
      <w:r>
        <w:br/>
      </w:r>
      <w:r>
        <w:tab/>
        <w:t>Ad haec ego insperato lucro</w:t>
      </w:r>
      <w:r w:rsidRPr="002E1981">
        <w:rPr>
          <w:rStyle w:val="FootnoteReference"/>
          <w:rFonts w:cs="Courier New"/>
        </w:rPr>
        <w:footnoteReference w:id="164"/>
      </w:r>
      <w:r>
        <w:t xml:space="preserve"> diffusus in gaudium et in aureos</w:t>
      </w:r>
      <w:r w:rsidRPr="002E1981">
        <w:rPr>
          <w:rStyle w:val="FootnoteReference"/>
          <w:rFonts w:cs="Courier New"/>
        </w:rPr>
        <w:footnoteReference w:id="165"/>
      </w:r>
      <w:r>
        <w:t xml:space="preserve"> refulgentes, quos identidem manu meā ventilabam</w:t>
      </w:r>
      <w:r w:rsidRPr="002E1981">
        <w:rPr>
          <w:rStyle w:val="FootnoteReference"/>
          <w:rFonts w:cs="Courier New"/>
        </w:rPr>
        <w:footnoteReference w:id="166"/>
      </w:r>
      <w:r>
        <w:t>, attonitus</w:t>
      </w:r>
      <w:r w:rsidRPr="002E1981">
        <w:rPr>
          <w:rStyle w:val="FootnoteReference"/>
          <w:rFonts w:cs="Courier New"/>
        </w:rPr>
        <w:footnoteReference w:id="167"/>
      </w:r>
      <w:r>
        <w:t>: "Immo", inquam, "domina, de famulis</w:t>
      </w:r>
      <w:r w:rsidRPr="002E1981">
        <w:rPr>
          <w:rStyle w:val="FootnoteReference"/>
          <w:rFonts w:cs="Courier New"/>
        </w:rPr>
        <w:footnoteReference w:id="168"/>
      </w:r>
      <w:r>
        <w:t xml:space="preserve"> tuis unum pu</w:t>
      </w:r>
      <w:r>
        <w:softHyphen/>
        <w:t>tato</w:t>
      </w:r>
      <w:r w:rsidRPr="002E1981">
        <w:rPr>
          <w:rStyle w:val="FootnoteReference"/>
          <w:rFonts w:cs="Courier New"/>
        </w:rPr>
        <w:footnoteReference w:id="169"/>
      </w:r>
      <w:r>
        <w:t>, et, quoti</w:t>
      </w:r>
      <w:r>
        <w:softHyphen/>
        <w:t>ens operam nostram desiderabis, fidenter</w:t>
      </w:r>
      <w:r w:rsidRPr="002E1981">
        <w:rPr>
          <w:rStyle w:val="FootnoteReference"/>
          <w:rFonts w:cs="Courier New"/>
        </w:rPr>
        <w:footnoteReference w:id="170"/>
      </w:r>
      <w:r>
        <w:t xml:space="preserve"> impera!"</w:t>
      </w:r>
      <w:r>
        <w:br/>
        <w:t>Vix effatum</w:t>
      </w:r>
      <w:r w:rsidRPr="002E1981">
        <w:rPr>
          <w:rStyle w:val="FootnoteReference"/>
          <w:rFonts w:cs="Courier New"/>
        </w:rPr>
        <w:footnoteReference w:id="171"/>
      </w:r>
      <w:r>
        <w:t xml:space="preserve"> me statim familiares omnes "Nefarium</w:t>
      </w:r>
      <w:r w:rsidRPr="002E1981">
        <w:rPr>
          <w:rStyle w:val="FootnoteReference"/>
          <w:rFonts w:cs="Courier New"/>
        </w:rPr>
        <w:footnoteReference w:id="172"/>
      </w:r>
      <w:r>
        <w:t>!" exsecrati</w:t>
      </w:r>
      <w:r w:rsidRPr="002E1981">
        <w:rPr>
          <w:rStyle w:val="FootnoteReference"/>
          <w:rFonts w:cs="Courier New"/>
        </w:rPr>
        <w:footnoteReference w:id="173"/>
      </w:r>
      <w:r>
        <w:t xml:space="preserve"> raptis cuiusque modi</w:t>
      </w:r>
      <w:r w:rsidRPr="002E1981">
        <w:rPr>
          <w:rStyle w:val="FootnoteReference"/>
          <w:rFonts w:cs="Courier New"/>
        </w:rPr>
        <w:footnoteReference w:id="174"/>
      </w:r>
      <w:r>
        <w:t xml:space="preserve"> te</w:t>
      </w:r>
      <w:r>
        <w:softHyphen/>
        <w:t>lis inse</w:t>
      </w:r>
      <w:r>
        <w:softHyphen/>
        <w:t>cuntur</w:t>
      </w:r>
      <w:r w:rsidRPr="002E1981">
        <w:rPr>
          <w:rStyle w:val="FootnoteReference"/>
          <w:rFonts w:cs="Courier New"/>
        </w:rPr>
        <w:footnoteReference w:id="175"/>
      </w:r>
      <w:r>
        <w:t>: pugnis</w:t>
      </w:r>
      <w:r w:rsidRPr="002E1981">
        <w:rPr>
          <w:rStyle w:val="FootnoteReference"/>
          <w:rFonts w:cs="Courier New"/>
        </w:rPr>
        <w:footnoteReference w:id="176"/>
      </w:r>
      <w:r>
        <w:t xml:space="preserve"> ille malas</w:t>
      </w:r>
      <w:r w:rsidRPr="002E1981">
        <w:rPr>
          <w:rStyle w:val="FootnoteReference"/>
          <w:rFonts w:cs="Courier New"/>
        </w:rPr>
        <w:footnoteReference w:id="177"/>
      </w:r>
      <w:r>
        <w:t xml:space="preserve"> offendere, scapulas</w:t>
      </w:r>
      <w:r w:rsidRPr="002E1981">
        <w:rPr>
          <w:rStyle w:val="FootnoteReference"/>
          <w:rFonts w:cs="Courier New"/>
        </w:rPr>
        <w:footnoteReference w:id="178"/>
      </w:r>
      <w:r>
        <w:t xml:space="preserve"> alius cubitis</w:t>
      </w:r>
      <w:r w:rsidRPr="002E1981">
        <w:rPr>
          <w:rStyle w:val="FootnoteReference"/>
          <w:rFonts w:cs="Courier New"/>
        </w:rPr>
        <w:footnoteReference w:id="179"/>
      </w:r>
      <w:r>
        <w:t xml:space="preserve"> inpingere, palmis in</w:t>
      </w:r>
      <w:r>
        <w:softHyphen/>
        <w:t>festis</w:t>
      </w:r>
      <w:r w:rsidRPr="002E1981">
        <w:rPr>
          <w:rStyle w:val="FootnoteReference"/>
          <w:rFonts w:cs="Courier New"/>
        </w:rPr>
        <w:footnoteReference w:id="180"/>
      </w:r>
      <w:r>
        <w:t xml:space="preserve"> hic latera suffodere, calcibus</w:t>
      </w:r>
      <w:r w:rsidRPr="002E1981">
        <w:rPr>
          <w:rStyle w:val="FootnoteReference"/>
          <w:rFonts w:cs="Courier New"/>
        </w:rPr>
        <w:footnoteReference w:id="181"/>
      </w:r>
      <w:r>
        <w:t xml:space="preserve"> insultare</w:t>
      </w:r>
      <w:r w:rsidRPr="002E1981">
        <w:rPr>
          <w:rStyle w:val="FootnoteReference"/>
          <w:rFonts w:cs="Courier New"/>
        </w:rPr>
        <w:footnoteReference w:id="182"/>
      </w:r>
      <w:r>
        <w:t>, capillos distrahere, vestem discindere. Sic in modum</w:t>
      </w:r>
      <w:r w:rsidRPr="002E1981">
        <w:rPr>
          <w:rStyle w:val="FootnoteReference"/>
          <w:rFonts w:cs="Courier New"/>
        </w:rPr>
        <w:footnoteReference w:id="183"/>
      </w:r>
      <w:r>
        <w:t xml:space="preserve"> superbi iuvenis Aoni</w:t>
      </w:r>
      <w:r w:rsidRPr="002E1981">
        <w:rPr>
          <w:rStyle w:val="FootnoteReference"/>
          <w:rFonts w:cs="Courier New"/>
        </w:rPr>
        <w:footnoteReference w:id="184"/>
      </w:r>
      <w:r>
        <w:t xml:space="preserve"> vel musici vatis Piplei</w:t>
      </w:r>
      <w:r w:rsidRPr="002E1981">
        <w:rPr>
          <w:rStyle w:val="FootnoteReference"/>
          <w:rFonts w:cs="Courier New"/>
        </w:rPr>
        <w:footnoteReference w:id="185"/>
      </w:r>
      <w:r>
        <w:t xml:space="preserve"> laceratus atque discerptus domo proturbor</w:t>
      </w:r>
      <w:r w:rsidRPr="002E1981">
        <w:rPr>
          <w:rStyle w:val="FootnoteReference"/>
          <w:rFonts w:cs="Courier New"/>
        </w:rPr>
        <w:footnoteReference w:id="186"/>
      </w:r>
      <w:r>
        <w:t>.</w:t>
      </w:r>
    </w:p>
    <w:p w:rsidR="00E8678B" w:rsidRDefault="00E8678B">
      <w:pPr>
        <w:suppressLineNumbers/>
        <w:tabs>
          <w:tab w:val="left" w:pos="1660"/>
          <w:tab w:val="left" w:pos="3000"/>
          <w:tab w:val="left" w:pos="3900"/>
          <w:tab w:val="left" w:pos="4460"/>
          <w:tab w:val="left" w:pos="5120"/>
          <w:tab w:val="left" w:pos="6620"/>
          <w:tab w:val="left" w:pos="7100"/>
        </w:tabs>
      </w:pPr>
    </w:p>
    <w:p w:rsidR="00E8678B" w:rsidRDefault="00E8678B">
      <w:pPr>
        <w:tabs>
          <w:tab w:val="left" w:pos="1660"/>
          <w:tab w:val="left" w:pos="3000"/>
          <w:tab w:val="left" w:pos="3900"/>
          <w:tab w:val="left" w:pos="4460"/>
          <w:tab w:val="left" w:pos="5120"/>
          <w:tab w:val="left" w:pos="6620"/>
          <w:tab w:val="left" w:pos="7100"/>
        </w:tabs>
      </w:pPr>
      <w:r>
        <w:t>Ac dum in proximā plateā</w:t>
      </w:r>
      <w:r w:rsidRPr="002E1981">
        <w:rPr>
          <w:rStyle w:val="FootnoteReference"/>
          <w:rFonts w:cs="Courier New"/>
        </w:rPr>
        <w:footnoteReference w:id="187"/>
      </w:r>
      <w:r>
        <w:t xml:space="preserve"> refovens</w:t>
      </w:r>
      <w:r w:rsidRPr="002E1981">
        <w:rPr>
          <w:rStyle w:val="FootnoteReference"/>
          <w:rFonts w:cs="Courier New"/>
        </w:rPr>
        <w:footnoteReference w:id="188"/>
      </w:r>
      <w:r>
        <w:t xml:space="preserve"> animum infausti</w:t>
      </w:r>
      <w:r w:rsidRPr="002E1981">
        <w:rPr>
          <w:rStyle w:val="FootnoteReference"/>
          <w:rFonts w:cs="Courier New"/>
        </w:rPr>
        <w:footnoteReference w:id="189"/>
      </w:r>
      <w:r>
        <w:t xml:space="preserve"> atque inprovidi</w:t>
      </w:r>
      <w:r w:rsidRPr="002E1981">
        <w:rPr>
          <w:rStyle w:val="FootnoteReference"/>
          <w:rFonts w:cs="Courier New"/>
        </w:rPr>
        <w:footnoteReference w:id="190"/>
      </w:r>
      <w:r>
        <w:t xml:space="preserve"> sermonis mei sero re</w:t>
      </w:r>
      <w:r>
        <w:softHyphen/>
        <w:t>minis</w:t>
      </w:r>
      <w:r>
        <w:softHyphen/>
        <w:t>cor</w:t>
      </w:r>
      <w:r w:rsidRPr="002E1981">
        <w:rPr>
          <w:rStyle w:val="FootnoteReference"/>
          <w:rFonts w:cs="Courier New"/>
        </w:rPr>
        <w:footnoteReference w:id="191"/>
      </w:r>
      <w:r>
        <w:t xml:space="preserve"> dignumque me pluribus etiam verberibus</w:t>
      </w:r>
      <w:r w:rsidRPr="002E1981">
        <w:rPr>
          <w:rStyle w:val="FootnoteReference"/>
          <w:rFonts w:cs="Courier New"/>
        </w:rPr>
        <w:footnoteReference w:id="192"/>
      </w:r>
      <w:r>
        <w:t xml:space="preserve"> fuisse merito consentio, ecce iam ulti</w:t>
      </w:r>
      <w:r>
        <w:softHyphen/>
        <w:t>mum defletus atque conclamatus processerat mortuus rituque</w:t>
      </w:r>
      <w:r w:rsidRPr="002E1981">
        <w:rPr>
          <w:rStyle w:val="FootnoteReference"/>
          <w:rFonts w:cs="Courier New"/>
        </w:rPr>
        <w:footnoteReference w:id="193"/>
      </w:r>
      <w:r>
        <w:t xml:space="preserve"> patrio, utpote</w:t>
      </w:r>
      <w:r w:rsidRPr="002E1981">
        <w:rPr>
          <w:rStyle w:val="FootnoteReference"/>
          <w:rFonts w:cs="Courier New"/>
        </w:rPr>
        <w:footnoteReference w:id="194"/>
      </w:r>
      <w:r>
        <w:t xml:space="preserve"> unus de optimati</w:t>
      </w:r>
      <w:r>
        <w:softHyphen/>
        <w:t>bus</w:t>
      </w:r>
      <w:r w:rsidRPr="002E1981">
        <w:rPr>
          <w:rStyle w:val="FootnoteReference"/>
          <w:rFonts w:cs="Courier New"/>
        </w:rPr>
        <w:footnoteReference w:id="195"/>
      </w:r>
      <w:r>
        <w:t>, pompā</w:t>
      </w:r>
      <w:r w:rsidRPr="002E1981">
        <w:rPr>
          <w:rStyle w:val="FootnoteReference"/>
          <w:rFonts w:cs="Courier New"/>
        </w:rPr>
        <w:footnoteReference w:id="196"/>
      </w:r>
      <w:r>
        <w:t xml:space="preserve"> fu</w:t>
      </w:r>
      <w:r>
        <w:softHyphen/>
        <w:t>neris publici ductabatur per forum. Occurrit atratus</w:t>
      </w:r>
      <w:r w:rsidRPr="002E1981">
        <w:rPr>
          <w:rStyle w:val="FootnoteReference"/>
          <w:rFonts w:cs="Courier New"/>
        </w:rPr>
        <w:footnoteReference w:id="197"/>
      </w:r>
      <w:r>
        <w:t xml:space="preserve"> quidam maestus in lacri</w:t>
      </w:r>
      <w:r>
        <w:softHyphen/>
        <w:t>mis ge</w:t>
      </w:r>
      <w:r>
        <w:softHyphen/>
        <w:t>nialem</w:t>
      </w:r>
      <w:r w:rsidRPr="002E1981">
        <w:rPr>
          <w:rStyle w:val="FootnoteReference"/>
          <w:rFonts w:cs="Courier New"/>
        </w:rPr>
        <w:footnoteReference w:id="198"/>
      </w:r>
      <w:r>
        <w:t xml:space="preserve"> cani</w:t>
      </w:r>
      <w:r>
        <w:softHyphen/>
        <w:t>tiem</w:t>
      </w:r>
      <w:r w:rsidRPr="002E1981">
        <w:rPr>
          <w:rStyle w:val="FootnoteReference"/>
          <w:rFonts w:cs="Courier New"/>
        </w:rPr>
        <w:footnoteReference w:id="199"/>
      </w:r>
      <w:r>
        <w:t xml:space="preserve"> revellens</w:t>
      </w:r>
      <w:r w:rsidRPr="002E1981">
        <w:rPr>
          <w:rStyle w:val="FootnoteReference"/>
          <w:rFonts w:cs="Courier New"/>
        </w:rPr>
        <w:footnoteReference w:id="200"/>
      </w:r>
      <w:r>
        <w:t xml:space="preserve"> senex et manibus ambabus invadens torum</w:t>
      </w:r>
      <w:r w:rsidRPr="002E1981">
        <w:rPr>
          <w:rStyle w:val="FootnoteReference"/>
          <w:rFonts w:cs="Courier New"/>
        </w:rPr>
        <w:footnoteReference w:id="201"/>
      </w:r>
      <w:r>
        <w:t xml:space="preserve"> voce contentā quidem, sed adsiduis singultibus</w:t>
      </w:r>
      <w:r w:rsidRPr="002E1981">
        <w:rPr>
          <w:rStyle w:val="FootnoteReference"/>
          <w:rFonts w:cs="Courier New"/>
        </w:rPr>
        <w:footnoteReference w:id="202"/>
      </w:r>
      <w:r>
        <w:t xml:space="preserve"> impeditā: "Per fidem vestram", inquit, "Quirites</w:t>
      </w:r>
      <w:r w:rsidRPr="002E1981">
        <w:rPr>
          <w:rStyle w:val="FootnoteReference"/>
          <w:rFonts w:cs="Courier New"/>
        </w:rPr>
        <w:footnoteReference w:id="203"/>
      </w:r>
      <w:r>
        <w:t>, per pie</w:t>
      </w:r>
      <w:r>
        <w:softHyphen/>
        <w:t>tatem publicam perempto</w:t>
      </w:r>
      <w:r w:rsidRPr="002E1981">
        <w:rPr>
          <w:rStyle w:val="FootnoteReference"/>
          <w:rFonts w:cs="Courier New"/>
        </w:rPr>
        <w:footnoteReference w:id="204"/>
      </w:r>
      <w:r>
        <w:t xml:space="preserve"> civi subsistite</w:t>
      </w:r>
      <w:r w:rsidRPr="002E1981">
        <w:rPr>
          <w:rStyle w:val="FootnoteReference"/>
          <w:rFonts w:cs="Courier New"/>
        </w:rPr>
        <w:footnoteReference w:id="205"/>
      </w:r>
      <w:r>
        <w:t xml:space="preserve"> et extremum facinus in nefariam</w:t>
      </w:r>
      <w:r w:rsidRPr="002E1981">
        <w:rPr>
          <w:rStyle w:val="FootnoteReference"/>
          <w:rFonts w:cs="Courier New"/>
        </w:rPr>
        <w:footnoteReference w:id="206"/>
      </w:r>
      <w:r>
        <w:t xml:space="preserve"> scelestamque istam feminam severiter vindicate</w:t>
      </w:r>
      <w:r w:rsidRPr="002E1981">
        <w:rPr>
          <w:rStyle w:val="FootnoteReference"/>
          <w:rFonts w:cs="Courier New"/>
        </w:rPr>
        <w:footnoteReference w:id="207"/>
      </w:r>
      <w:r>
        <w:t>! Haec enim nec ullus alius miserum adulescentem, sororis meae filium, in adulteri</w:t>
      </w:r>
      <w:r w:rsidRPr="002E1981">
        <w:rPr>
          <w:rStyle w:val="FootnoteReference"/>
          <w:rFonts w:cs="Courier New"/>
        </w:rPr>
        <w:footnoteReference w:id="208"/>
      </w:r>
      <w:r>
        <w:t xml:space="preserve"> gratiam et ob praedam hereditariam</w:t>
      </w:r>
      <w:r w:rsidRPr="002E1981">
        <w:rPr>
          <w:rStyle w:val="FootnoteReference"/>
          <w:rFonts w:cs="Courier New"/>
        </w:rPr>
        <w:footnoteReference w:id="209"/>
      </w:r>
      <w:r>
        <w:t xml:space="preserve"> extinxit veneno</w:t>
      </w:r>
      <w:r w:rsidRPr="002E1981">
        <w:rPr>
          <w:rStyle w:val="FootnoteReference"/>
          <w:rFonts w:cs="Courier New"/>
        </w:rPr>
        <w:footnoteReference w:id="210"/>
      </w:r>
      <w:r>
        <w:t>."</w:t>
      </w:r>
      <w:r>
        <w:br/>
        <w:t>Sic ille senior lamentabiles</w:t>
      </w:r>
      <w:r w:rsidRPr="002E1981">
        <w:rPr>
          <w:rStyle w:val="FootnoteReference"/>
          <w:rFonts w:cs="Courier New"/>
        </w:rPr>
        <w:footnoteReference w:id="211"/>
      </w:r>
      <w:r>
        <w:t xml:space="preserve"> questūs singulis instrepebat</w:t>
      </w:r>
      <w:r w:rsidRPr="002E1981">
        <w:rPr>
          <w:rStyle w:val="FootnoteReference"/>
          <w:rFonts w:cs="Courier New"/>
        </w:rPr>
        <w:footnoteReference w:id="212"/>
      </w:r>
      <w:r>
        <w:t>. Saevire</w:t>
      </w:r>
      <w:r w:rsidRPr="002E1981">
        <w:rPr>
          <w:rStyle w:val="FootnoteReference"/>
          <w:rFonts w:cs="Courier New"/>
        </w:rPr>
        <w:footnoteReference w:id="213"/>
      </w:r>
      <w:r>
        <w:t xml:space="preserve"> vulgus interdum et facti veri</w:t>
      </w:r>
      <w:r>
        <w:softHyphen/>
        <w:t>similitudine</w:t>
      </w:r>
      <w:r w:rsidRPr="002E1981">
        <w:rPr>
          <w:rStyle w:val="FootnoteReference"/>
          <w:rFonts w:cs="Courier New"/>
        </w:rPr>
        <w:footnoteReference w:id="214"/>
      </w:r>
      <w:r>
        <w:t xml:space="preserve"> ad criminis credulitatem</w:t>
      </w:r>
      <w:r w:rsidRPr="002E1981">
        <w:rPr>
          <w:rStyle w:val="FootnoteReference"/>
          <w:rFonts w:cs="Courier New"/>
        </w:rPr>
        <w:footnoteReference w:id="215"/>
      </w:r>
      <w:r>
        <w:t xml:space="preserve"> impelli. Conclamant ignem, requirunt saxa, pa</w:t>
      </w:r>
      <w:r>
        <w:softHyphen/>
        <w:t>rent</w:t>
      </w:r>
      <w:r w:rsidRPr="002E1981">
        <w:rPr>
          <w:rStyle w:val="FootnoteReference"/>
          <w:rFonts w:cs="Courier New"/>
        </w:rPr>
        <w:footnoteReference w:id="216"/>
      </w:r>
      <w:r>
        <w:t xml:space="preserve"> lora</w:t>
      </w:r>
      <w:r w:rsidRPr="002E1981">
        <w:rPr>
          <w:rStyle w:val="FootnoteReference"/>
          <w:rFonts w:cs="Courier New"/>
        </w:rPr>
        <w:footnoteReference w:id="217"/>
      </w:r>
      <w:r>
        <w:t>, ad exitium mulieris hortantur. Emeditatis</w:t>
      </w:r>
      <w:r w:rsidRPr="002E1981">
        <w:rPr>
          <w:rStyle w:val="FootnoteReference"/>
          <w:rFonts w:cs="Courier New"/>
        </w:rPr>
        <w:footnoteReference w:id="218"/>
      </w:r>
      <w:r>
        <w:t xml:space="preserve"> ad haec illa fletibus quamque sanctis</w:t>
      </w:r>
      <w:r>
        <w:softHyphen/>
        <w:t>sime poterat adiurans cuncta numina tantum scelus abnuebat</w:t>
      </w:r>
      <w:r w:rsidRPr="002E1981">
        <w:rPr>
          <w:rStyle w:val="FootnoteReference"/>
          <w:rFonts w:cs="Courier New"/>
        </w:rPr>
        <w:footnoteReference w:id="219"/>
      </w:r>
      <w:r>
        <w:t>.</w:t>
      </w:r>
    </w:p>
    <w:p w:rsidR="00E8678B" w:rsidRDefault="00E8678B">
      <w:pPr>
        <w:suppressLineNumbers/>
        <w:tabs>
          <w:tab w:val="left" w:pos="1660"/>
          <w:tab w:val="left" w:pos="3000"/>
          <w:tab w:val="left" w:pos="3900"/>
          <w:tab w:val="left" w:pos="4460"/>
          <w:tab w:val="left" w:pos="5120"/>
          <w:tab w:val="left" w:pos="6620"/>
          <w:tab w:val="left" w:pos="7100"/>
        </w:tabs>
      </w:pPr>
    </w:p>
    <w:p w:rsidR="00E8678B" w:rsidRDefault="00E8678B">
      <w:pPr>
        <w:tabs>
          <w:tab w:val="left" w:pos="1660"/>
          <w:tab w:val="left" w:pos="3000"/>
          <w:tab w:val="left" w:pos="3900"/>
          <w:tab w:val="left" w:pos="4460"/>
          <w:tab w:val="left" w:pos="5120"/>
          <w:tab w:val="left" w:pos="6620"/>
          <w:tab w:val="left" w:pos="7100"/>
        </w:tabs>
      </w:pPr>
      <w:r>
        <w:t>Ergo igitur senex ille: "Veritatis arbitrium in divinam providentiam</w:t>
      </w:r>
      <w:r w:rsidRPr="002E1981">
        <w:rPr>
          <w:rStyle w:val="FootnoteReference"/>
          <w:rFonts w:cs="Courier New"/>
        </w:rPr>
        <w:footnoteReference w:id="220"/>
      </w:r>
      <w:r>
        <w:t xml:space="preserve"> reponamus. Zatchlas adest Aegyptius</w:t>
      </w:r>
      <w:r w:rsidRPr="002E1981">
        <w:rPr>
          <w:rStyle w:val="FootnoteReference"/>
          <w:rFonts w:cs="Courier New"/>
        </w:rPr>
        <w:footnoteReference w:id="221"/>
      </w:r>
      <w:r>
        <w:t>, propheta primarius</w:t>
      </w:r>
      <w:r w:rsidRPr="002E1981">
        <w:rPr>
          <w:rStyle w:val="FootnoteReference"/>
          <w:rFonts w:cs="Courier New"/>
        </w:rPr>
        <w:footnoteReference w:id="222"/>
      </w:r>
      <w:r>
        <w:t>, qui mecum iam dudum grandi praemio pepigit reducere pau</w:t>
      </w:r>
      <w:r>
        <w:softHyphen/>
        <w:t>lisper</w:t>
      </w:r>
      <w:r w:rsidRPr="002E1981">
        <w:rPr>
          <w:rStyle w:val="FootnoteReference"/>
          <w:rFonts w:cs="Courier New"/>
        </w:rPr>
        <w:footnoteReference w:id="223"/>
      </w:r>
      <w:r>
        <w:t xml:space="preserve"> ab inferis</w:t>
      </w:r>
      <w:r w:rsidRPr="002E1981">
        <w:rPr>
          <w:rStyle w:val="FootnoteReference"/>
          <w:rFonts w:cs="Courier New"/>
        </w:rPr>
        <w:footnoteReference w:id="224"/>
      </w:r>
      <w:r>
        <w:t xml:space="preserve"> spiritum corpusque istud postliminio</w:t>
      </w:r>
      <w:r w:rsidRPr="002E1981">
        <w:rPr>
          <w:rStyle w:val="FootnoteReference"/>
          <w:rFonts w:cs="Courier New"/>
        </w:rPr>
        <w:footnoteReference w:id="225"/>
      </w:r>
      <w:r>
        <w:t xml:space="preserve"> mortis animare</w:t>
      </w:r>
      <w:r w:rsidRPr="002E1981">
        <w:rPr>
          <w:rStyle w:val="FootnoteReference"/>
          <w:rFonts w:cs="Courier New"/>
        </w:rPr>
        <w:footnoteReference w:id="226"/>
      </w:r>
      <w:r>
        <w:t>." Et cum dicto iuve</w:t>
      </w:r>
      <w:r>
        <w:softHyphen/>
        <w:t>nem quempiam linteis</w:t>
      </w:r>
      <w:r w:rsidRPr="002E1981">
        <w:rPr>
          <w:rStyle w:val="FootnoteReference"/>
          <w:rFonts w:cs="Courier New"/>
        </w:rPr>
        <w:footnoteReference w:id="227"/>
      </w:r>
      <w:r>
        <w:t xml:space="preserve"> amiculis</w:t>
      </w:r>
      <w:r w:rsidRPr="002E1981">
        <w:rPr>
          <w:rStyle w:val="FootnoteReference"/>
          <w:rFonts w:cs="Courier New"/>
        </w:rPr>
        <w:footnoteReference w:id="228"/>
      </w:r>
      <w:r>
        <w:t xml:space="preserve"> iniectum</w:t>
      </w:r>
      <w:r w:rsidRPr="002E1981">
        <w:rPr>
          <w:rStyle w:val="FootnoteReference"/>
          <w:rFonts w:cs="Courier New"/>
        </w:rPr>
        <w:footnoteReference w:id="229"/>
      </w:r>
      <w:r>
        <w:t xml:space="preserve"> pedesque</w:t>
      </w:r>
      <w:r w:rsidRPr="002E1981">
        <w:rPr>
          <w:rStyle w:val="FootnoteReference"/>
          <w:rFonts w:cs="Courier New"/>
        </w:rPr>
        <w:footnoteReference w:id="230"/>
      </w:r>
      <w:r>
        <w:t xml:space="preserve"> palmeis</w:t>
      </w:r>
      <w:r w:rsidRPr="002E1981">
        <w:rPr>
          <w:rStyle w:val="FootnoteReference"/>
          <w:rFonts w:cs="Courier New"/>
        </w:rPr>
        <w:footnoteReference w:id="231"/>
      </w:r>
      <w:r>
        <w:t xml:space="preserve"> baxeis</w:t>
      </w:r>
      <w:r w:rsidRPr="002E1981">
        <w:rPr>
          <w:rStyle w:val="FootnoteReference"/>
          <w:rFonts w:cs="Courier New"/>
        </w:rPr>
        <w:footnoteReference w:id="232"/>
      </w:r>
      <w:r>
        <w:t xml:space="preserve"> inductum</w:t>
      </w:r>
      <w:r w:rsidRPr="002E1981">
        <w:rPr>
          <w:rStyle w:val="FootnoteReference"/>
          <w:rFonts w:cs="Courier New"/>
        </w:rPr>
        <w:footnoteReference w:id="233"/>
      </w:r>
      <w:r>
        <w:t xml:space="preserve"> et adusque</w:t>
      </w:r>
      <w:r w:rsidRPr="002E1981">
        <w:rPr>
          <w:rStyle w:val="FootnoteReference"/>
          <w:rFonts w:cs="Courier New"/>
        </w:rPr>
        <w:footnoteReference w:id="234"/>
      </w:r>
      <w:r>
        <w:t xml:space="preserve"> deraso</w:t>
      </w:r>
      <w:r w:rsidRPr="002E1981">
        <w:rPr>
          <w:rStyle w:val="FootnoteReference"/>
          <w:rFonts w:cs="Courier New"/>
        </w:rPr>
        <w:footnoteReference w:id="235"/>
      </w:r>
      <w:r>
        <w:t xml:space="preserve"> capite producit in me</w:t>
      </w:r>
      <w:r>
        <w:softHyphen/>
        <w:t>dium. Huius diu manūs deosculatus et ipsa genua</w:t>
      </w:r>
      <w:r w:rsidRPr="002E1981">
        <w:rPr>
          <w:rStyle w:val="FootnoteReference"/>
          <w:rFonts w:cs="Courier New"/>
        </w:rPr>
        <w:footnoteReference w:id="236"/>
      </w:r>
      <w:r>
        <w:t xml:space="preserve"> contingens: "Miserere", ait, "sacerdos, mise</w:t>
      </w:r>
      <w:r>
        <w:softHyphen/>
        <w:t>rere per caelestia sidera, per inferna numina, per naturalia elementa, per nocturna</w:t>
      </w:r>
      <w:r w:rsidRPr="002E1981">
        <w:rPr>
          <w:rStyle w:val="FootnoteReference"/>
          <w:rFonts w:cs="Courier New"/>
        </w:rPr>
        <w:footnoteReference w:id="237"/>
      </w:r>
      <w:r>
        <w:t xml:space="preserve"> silentia et adoperta</w:t>
      </w:r>
      <w:r w:rsidRPr="002E1981">
        <w:rPr>
          <w:rStyle w:val="FootnoteReference"/>
          <w:rFonts w:cs="Courier New"/>
        </w:rPr>
        <w:footnoteReference w:id="238"/>
      </w:r>
      <w:r>
        <w:t xml:space="preserve"> Coptitica</w:t>
      </w:r>
      <w:r w:rsidRPr="002E1981">
        <w:rPr>
          <w:rStyle w:val="FootnoteReference"/>
          <w:rFonts w:cs="Courier New"/>
        </w:rPr>
        <w:footnoteReference w:id="239"/>
      </w:r>
      <w:r>
        <w:t xml:space="preserve"> et per incrementa</w:t>
      </w:r>
      <w:r w:rsidRPr="002E1981">
        <w:rPr>
          <w:rStyle w:val="FootnoteReference"/>
          <w:rFonts w:cs="Courier New"/>
        </w:rPr>
        <w:footnoteReference w:id="240"/>
      </w:r>
      <w:r>
        <w:t xml:space="preserve"> Nilo</w:t>
      </w:r>
      <w:r>
        <w:softHyphen/>
        <w:t>tica</w:t>
      </w:r>
      <w:r w:rsidRPr="002E1981">
        <w:rPr>
          <w:rStyle w:val="FootnoteReference"/>
          <w:rFonts w:cs="Courier New"/>
        </w:rPr>
        <w:footnoteReference w:id="241"/>
      </w:r>
      <w:r>
        <w:t xml:space="preserve"> et arcana</w:t>
      </w:r>
      <w:r w:rsidRPr="002E1981">
        <w:rPr>
          <w:rStyle w:val="FootnoteReference"/>
          <w:rFonts w:cs="Courier New"/>
        </w:rPr>
        <w:footnoteReference w:id="242"/>
      </w:r>
      <w:r>
        <w:t xml:space="preserve"> Memfitica</w:t>
      </w:r>
      <w:r w:rsidRPr="002E1981">
        <w:rPr>
          <w:rStyle w:val="FootnoteReference"/>
          <w:rFonts w:cs="Courier New"/>
        </w:rPr>
        <w:footnoteReference w:id="243"/>
      </w:r>
      <w:r>
        <w:t xml:space="preserve"> et sistra</w:t>
      </w:r>
      <w:r w:rsidRPr="002E1981">
        <w:rPr>
          <w:rStyle w:val="FootnoteReference"/>
          <w:rFonts w:cs="Courier New"/>
        </w:rPr>
        <w:footnoteReference w:id="244"/>
      </w:r>
      <w:r>
        <w:t xml:space="preserve"> Fariaca</w:t>
      </w:r>
      <w:r w:rsidRPr="002E1981">
        <w:rPr>
          <w:rStyle w:val="FootnoteReference"/>
          <w:rFonts w:cs="Courier New"/>
        </w:rPr>
        <w:footnoteReference w:id="245"/>
      </w:r>
      <w:r>
        <w:t>: da brevem solis usuram</w:t>
      </w:r>
      <w:r w:rsidRPr="002E1981">
        <w:rPr>
          <w:rStyle w:val="FootnoteReference"/>
          <w:rFonts w:cs="Courier New"/>
        </w:rPr>
        <w:footnoteReference w:id="246"/>
      </w:r>
      <w:r>
        <w:t xml:space="preserve"> et in aeternum conditis oculis modicam lucem infunde! Non obnitimur</w:t>
      </w:r>
      <w:r w:rsidRPr="002E1981">
        <w:rPr>
          <w:rStyle w:val="FootnoteReference"/>
          <w:rFonts w:cs="Courier New"/>
        </w:rPr>
        <w:footnoteReference w:id="247"/>
      </w:r>
      <w:r>
        <w:t xml:space="preserve"> nec terrae rem suam denegamus, sed ad ul</w:t>
      </w:r>
      <w:r>
        <w:softHyphen/>
        <w:t>tionis</w:t>
      </w:r>
      <w:r w:rsidRPr="002E1981">
        <w:rPr>
          <w:rStyle w:val="FootnoteReference"/>
          <w:rFonts w:cs="Courier New"/>
        </w:rPr>
        <w:footnoteReference w:id="248"/>
      </w:r>
      <w:r>
        <w:t xml:space="preserve"> solacium exiguum vitae spatium deprecamur."</w:t>
      </w:r>
    </w:p>
    <w:p w:rsidR="00E8678B" w:rsidRDefault="00E8678B">
      <w:pPr>
        <w:suppressLineNumbers/>
        <w:tabs>
          <w:tab w:val="left" w:pos="1660"/>
          <w:tab w:val="left" w:pos="3000"/>
          <w:tab w:val="left" w:pos="3900"/>
          <w:tab w:val="left" w:pos="4460"/>
          <w:tab w:val="left" w:pos="5120"/>
          <w:tab w:val="left" w:pos="6620"/>
          <w:tab w:val="left" w:pos="7100"/>
        </w:tabs>
      </w:pPr>
    </w:p>
    <w:p w:rsidR="00E8678B" w:rsidRDefault="00E8678B">
      <w:pPr>
        <w:tabs>
          <w:tab w:val="left" w:pos="1660"/>
          <w:tab w:val="left" w:pos="3000"/>
          <w:tab w:val="left" w:pos="3900"/>
          <w:tab w:val="left" w:pos="4460"/>
          <w:tab w:val="left" w:pos="5120"/>
          <w:tab w:val="left" w:pos="6620"/>
          <w:tab w:val="left" w:pos="7100"/>
        </w:tabs>
      </w:pPr>
      <w:r>
        <w:t>Propheta sic propititatus</w:t>
      </w:r>
      <w:r w:rsidRPr="002E1981">
        <w:rPr>
          <w:rStyle w:val="FootnoteReference"/>
          <w:rFonts w:cs="Courier New"/>
        </w:rPr>
        <w:footnoteReference w:id="249"/>
      </w:r>
      <w:r>
        <w:t xml:space="preserve"> herbulam quampiam ob os corporis et aliam pectori eius imponit. Tunc orientem obversus incrementa</w:t>
      </w:r>
      <w:r w:rsidRPr="002E1981">
        <w:rPr>
          <w:rStyle w:val="FootnoteReference"/>
          <w:rFonts w:cs="Courier New"/>
        </w:rPr>
        <w:footnoteReference w:id="250"/>
      </w:r>
      <w:r>
        <w:t xml:space="preserve"> solis augusti</w:t>
      </w:r>
      <w:r w:rsidRPr="002E1981">
        <w:rPr>
          <w:rStyle w:val="FootnoteReference"/>
          <w:rFonts w:cs="Courier New"/>
        </w:rPr>
        <w:footnoteReference w:id="251"/>
      </w:r>
      <w:r>
        <w:t xml:space="preserve"> tacitus imprecatus venerabilis</w:t>
      </w:r>
      <w:r w:rsidRPr="002E1981">
        <w:rPr>
          <w:rStyle w:val="FootnoteReference"/>
          <w:rFonts w:cs="Courier New"/>
        </w:rPr>
        <w:footnoteReference w:id="252"/>
      </w:r>
      <w:r>
        <w:t xml:space="preserve"> scaenae</w:t>
      </w:r>
      <w:r w:rsidRPr="002E1981">
        <w:rPr>
          <w:rStyle w:val="FootnoteReference"/>
          <w:rFonts w:cs="Courier New"/>
        </w:rPr>
        <w:footnoteReference w:id="253"/>
      </w:r>
      <w:r>
        <w:t xml:space="preserve"> fa</w:t>
      </w:r>
      <w:r>
        <w:softHyphen/>
        <w:t>cie studia praesentium ad miraculum</w:t>
      </w:r>
      <w:r w:rsidRPr="002E1981">
        <w:rPr>
          <w:rStyle w:val="FootnoteReference"/>
          <w:rFonts w:cs="Courier New"/>
        </w:rPr>
        <w:footnoteReference w:id="254"/>
      </w:r>
      <w:r>
        <w:t xml:space="preserve"> tantum certatim</w:t>
      </w:r>
      <w:r w:rsidRPr="002E1981">
        <w:rPr>
          <w:rStyle w:val="FootnoteReference"/>
          <w:rFonts w:cs="Courier New"/>
        </w:rPr>
        <w:footnoteReference w:id="255"/>
      </w:r>
      <w:r>
        <w:t xml:space="preserve"> adrexit.</w:t>
      </w:r>
    </w:p>
    <w:p w:rsidR="00E8678B" w:rsidRDefault="00E8678B">
      <w:pPr>
        <w:suppressLineNumbers/>
        <w:tabs>
          <w:tab w:val="left" w:pos="1660"/>
          <w:tab w:val="left" w:pos="3000"/>
          <w:tab w:val="left" w:pos="3900"/>
          <w:tab w:val="left" w:pos="4460"/>
          <w:tab w:val="left" w:pos="5120"/>
          <w:tab w:val="left" w:pos="6620"/>
          <w:tab w:val="left" w:pos="7100"/>
        </w:tabs>
      </w:pPr>
    </w:p>
    <w:p w:rsidR="00E8678B" w:rsidRDefault="00E8678B">
      <w:pPr>
        <w:tabs>
          <w:tab w:val="left" w:pos="1660"/>
          <w:tab w:val="left" w:pos="3000"/>
          <w:tab w:val="left" w:pos="3900"/>
          <w:tab w:val="left" w:pos="4460"/>
          <w:tab w:val="left" w:pos="5120"/>
          <w:tab w:val="left" w:pos="6620"/>
          <w:tab w:val="left" w:pos="7100"/>
        </w:tabs>
      </w:pPr>
      <w:r>
        <w:t>Immitto me turbae socium</w:t>
      </w:r>
      <w:r w:rsidRPr="002E1981">
        <w:rPr>
          <w:rStyle w:val="FootnoteReference"/>
          <w:rFonts w:cs="Courier New"/>
        </w:rPr>
        <w:footnoteReference w:id="256"/>
      </w:r>
      <w:r>
        <w:t xml:space="preserve"> et pone</w:t>
      </w:r>
      <w:r w:rsidRPr="002E1981">
        <w:rPr>
          <w:rStyle w:val="FootnoteReference"/>
          <w:rFonts w:cs="Courier New"/>
        </w:rPr>
        <w:footnoteReference w:id="257"/>
      </w:r>
      <w:r>
        <w:t xml:space="preserve"> ipsum lectulum</w:t>
      </w:r>
      <w:r w:rsidRPr="002E1981">
        <w:rPr>
          <w:rStyle w:val="FootnoteReference"/>
          <w:rFonts w:cs="Courier New"/>
        </w:rPr>
        <w:footnoteReference w:id="258"/>
      </w:r>
      <w:r>
        <w:t xml:space="preserve"> editiorem</w:t>
      </w:r>
      <w:r w:rsidRPr="002E1981">
        <w:rPr>
          <w:rStyle w:val="FootnoteReference"/>
          <w:rFonts w:cs="Courier New"/>
        </w:rPr>
        <w:footnoteReference w:id="259"/>
      </w:r>
      <w:r>
        <w:t xml:space="preserve"> quendam lapidem insistens cuncta curiosis</w:t>
      </w:r>
      <w:r w:rsidRPr="002E1981">
        <w:rPr>
          <w:rStyle w:val="FootnoteReference"/>
          <w:rFonts w:cs="Courier New"/>
        </w:rPr>
        <w:footnoteReference w:id="260"/>
      </w:r>
      <w:r>
        <w:t xml:space="preserve"> oculis arbitrabar</w:t>
      </w:r>
      <w:r w:rsidRPr="002E1981">
        <w:rPr>
          <w:rStyle w:val="FootnoteReference"/>
          <w:rFonts w:cs="Courier New"/>
        </w:rPr>
        <w:footnoteReference w:id="261"/>
      </w:r>
      <w:r>
        <w:t>. Iam tumore pectus extolli, iam salubris vena</w:t>
      </w:r>
      <w:r w:rsidRPr="002E1981">
        <w:rPr>
          <w:rStyle w:val="FootnoteReference"/>
          <w:rFonts w:cs="Courier New"/>
        </w:rPr>
        <w:footnoteReference w:id="262"/>
      </w:r>
      <w:r>
        <w:t xml:space="preserve"> pulsari, iam spiritu cor</w:t>
      </w:r>
      <w:r>
        <w:softHyphen/>
        <w:t>pus impleri: et adsurgit cadaver et profatur</w:t>
      </w:r>
      <w:r w:rsidRPr="002E1981">
        <w:rPr>
          <w:rStyle w:val="FootnoteReference"/>
          <w:rFonts w:cs="Courier New"/>
        </w:rPr>
        <w:footnoteReference w:id="263"/>
      </w:r>
      <w:r>
        <w:t xml:space="preserve"> adulescens: "Quid, oro, me post Lethaea pocula</w:t>
      </w:r>
      <w:r w:rsidRPr="002E1981">
        <w:rPr>
          <w:rStyle w:val="FootnoteReference"/>
          <w:rFonts w:cs="Courier New"/>
        </w:rPr>
        <w:footnoteReference w:id="264"/>
      </w:r>
      <w:r>
        <w:t xml:space="preserve"> iam Stygiis</w:t>
      </w:r>
      <w:r w:rsidRPr="002E1981">
        <w:rPr>
          <w:rStyle w:val="FootnoteReference"/>
          <w:rFonts w:cs="Courier New"/>
        </w:rPr>
        <w:footnoteReference w:id="265"/>
      </w:r>
      <w:r>
        <w:t xml:space="preserve"> paludibus innatantem ad momentariae</w:t>
      </w:r>
      <w:r w:rsidRPr="002E1981">
        <w:rPr>
          <w:rStyle w:val="FootnoteReference"/>
          <w:rFonts w:cs="Courier New"/>
        </w:rPr>
        <w:footnoteReference w:id="266"/>
      </w:r>
      <w:r>
        <w:t xml:space="preserve"> vitae reducitis officia? Desine iam, precor, desine ac me in meam quietem permitte!"</w:t>
      </w:r>
      <w:r>
        <w:br/>
        <w:t>Haec audita vox de corpore, sed aliquanto</w:t>
      </w:r>
      <w:r w:rsidRPr="002E1981">
        <w:rPr>
          <w:rStyle w:val="FootnoteReference"/>
          <w:rFonts w:cs="Courier New"/>
        </w:rPr>
        <w:footnoteReference w:id="267"/>
      </w:r>
      <w:r>
        <w:t xml:space="preserve"> propheta commotior: "Quin refers", ait, "populo sin</w:t>
      </w:r>
      <w:r>
        <w:softHyphen/>
        <w:t>gula tuaeque mortis illuminas</w:t>
      </w:r>
      <w:r w:rsidRPr="002E1981">
        <w:rPr>
          <w:rStyle w:val="FootnoteReference"/>
          <w:rFonts w:cs="Courier New"/>
        </w:rPr>
        <w:footnoteReference w:id="268"/>
      </w:r>
      <w:r>
        <w:t xml:space="preserve"> arcana</w:t>
      </w:r>
      <w:r w:rsidRPr="002E1981">
        <w:rPr>
          <w:rStyle w:val="FootnoteReference"/>
          <w:rFonts w:cs="Courier New"/>
        </w:rPr>
        <w:footnoteReference w:id="269"/>
      </w:r>
      <w:r>
        <w:t>? An non putas devotionibus</w:t>
      </w:r>
      <w:r w:rsidRPr="002E1981">
        <w:rPr>
          <w:rStyle w:val="FootnoteReference"/>
          <w:rFonts w:cs="Courier New"/>
        </w:rPr>
        <w:footnoteReference w:id="270"/>
      </w:r>
      <w:r>
        <w:t xml:space="preserve"> meis posse Diras</w:t>
      </w:r>
      <w:r w:rsidRPr="002E1981">
        <w:rPr>
          <w:rStyle w:val="FootnoteReference"/>
          <w:rFonts w:cs="Courier New"/>
        </w:rPr>
        <w:footnoteReference w:id="271"/>
      </w:r>
      <w:r>
        <w:t xml:space="preserve"> in</w:t>
      </w:r>
      <w:r>
        <w:softHyphen/>
        <w:t>vocari, posse tibi membra lassa</w:t>
      </w:r>
      <w:r w:rsidRPr="002E1981">
        <w:rPr>
          <w:rStyle w:val="FootnoteReference"/>
          <w:rFonts w:cs="Courier New"/>
        </w:rPr>
        <w:footnoteReference w:id="272"/>
      </w:r>
      <w:r>
        <w:t xml:space="preserve"> torqueri?"</w:t>
      </w:r>
      <w:r>
        <w:br/>
        <w:t>Suscipit</w:t>
      </w:r>
      <w:r w:rsidRPr="002E1981">
        <w:rPr>
          <w:rStyle w:val="FootnoteReference"/>
          <w:rFonts w:cs="Courier New"/>
        </w:rPr>
        <w:footnoteReference w:id="273"/>
      </w:r>
      <w:r>
        <w:t xml:space="preserve"> ille de lectulo</w:t>
      </w:r>
      <w:r w:rsidRPr="002E1981">
        <w:rPr>
          <w:rStyle w:val="FootnoteReference"/>
          <w:rFonts w:cs="Courier New"/>
        </w:rPr>
        <w:footnoteReference w:id="274"/>
      </w:r>
      <w:r>
        <w:t xml:space="preserve"> et imo cum gemitu</w:t>
      </w:r>
      <w:r w:rsidRPr="002E1981">
        <w:rPr>
          <w:rStyle w:val="FootnoteReference"/>
          <w:rFonts w:cs="Courier New"/>
        </w:rPr>
        <w:footnoteReference w:id="275"/>
      </w:r>
      <w:r>
        <w:t xml:space="preserve"> populum sic adorat: "Malis novae nuptae</w:t>
      </w:r>
      <w:r w:rsidRPr="002E1981">
        <w:rPr>
          <w:rStyle w:val="FootnoteReference"/>
          <w:rFonts w:cs="Courier New"/>
        </w:rPr>
        <w:footnoteReference w:id="276"/>
      </w:r>
      <w:r>
        <w:t xml:space="preserve"> per</w:t>
      </w:r>
      <w:r>
        <w:softHyphen/>
        <w:t>emptus</w:t>
      </w:r>
      <w:r w:rsidRPr="002E1981">
        <w:rPr>
          <w:rStyle w:val="FootnoteReference"/>
          <w:rFonts w:cs="Courier New"/>
        </w:rPr>
        <w:footnoteReference w:id="277"/>
      </w:r>
      <w:r>
        <w:t xml:space="preserve"> artibus et addictus noxio</w:t>
      </w:r>
      <w:r w:rsidRPr="002E1981">
        <w:rPr>
          <w:rStyle w:val="FootnoteReference"/>
          <w:rFonts w:cs="Courier New"/>
        </w:rPr>
        <w:footnoteReference w:id="278"/>
      </w:r>
      <w:r>
        <w:t xml:space="preserve"> poculo torum</w:t>
      </w:r>
      <w:r w:rsidRPr="002E1981">
        <w:rPr>
          <w:rStyle w:val="FootnoteReference"/>
          <w:rFonts w:cs="Courier New"/>
        </w:rPr>
        <w:footnoteReference w:id="279"/>
      </w:r>
      <w:r>
        <w:t xml:space="preserve"> tepentem adultero</w:t>
      </w:r>
      <w:r w:rsidRPr="002E1981">
        <w:rPr>
          <w:rStyle w:val="FootnoteReference"/>
          <w:rFonts w:cs="Courier New"/>
        </w:rPr>
        <w:footnoteReference w:id="280"/>
      </w:r>
      <w:r>
        <w:t xml:space="preserve"> mancipavi</w:t>
      </w:r>
      <w:r w:rsidRPr="002E1981">
        <w:rPr>
          <w:rStyle w:val="FootnoteReference"/>
          <w:rFonts w:cs="Courier New"/>
        </w:rPr>
        <w:footnoteReference w:id="281"/>
      </w:r>
      <w:r>
        <w:t>."</w:t>
      </w:r>
      <w:r>
        <w:br/>
        <w:t>Tunc uxor egregia capit praesentem audaciam et mente sacrilegā</w:t>
      </w:r>
      <w:r w:rsidRPr="002E1981">
        <w:rPr>
          <w:rStyle w:val="FootnoteReference"/>
          <w:rFonts w:cs="Courier New"/>
        </w:rPr>
        <w:footnoteReference w:id="282"/>
      </w:r>
      <w:r>
        <w:t xml:space="preserve"> coarguenti</w:t>
      </w:r>
      <w:r w:rsidRPr="002E1981">
        <w:rPr>
          <w:rStyle w:val="FootnoteReference"/>
          <w:rFonts w:cs="Courier New"/>
        </w:rPr>
        <w:footnoteReference w:id="283"/>
      </w:r>
      <w:r>
        <w:t xml:space="preserve"> marito resistens al</w:t>
      </w:r>
      <w:r>
        <w:softHyphen/>
        <w:t>tercat</w:t>
      </w:r>
      <w:r w:rsidRPr="002E1981">
        <w:rPr>
          <w:rStyle w:val="FootnoteReference"/>
          <w:rFonts w:cs="Courier New"/>
        </w:rPr>
        <w:footnoteReference w:id="284"/>
      </w:r>
      <w:r>
        <w:t>. Populus aestuat</w:t>
      </w:r>
      <w:r w:rsidRPr="002E1981">
        <w:rPr>
          <w:rStyle w:val="FootnoteReference"/>
          <w:rFonts w:cs="Courier New"/>
        </w:rPr>
        <w:footnoteReference w:id="285"/>
      </w:r>
      <w:r>
        <w:t>, diversa tendentes: hi pessimam feminam viventem statim cum corpore mariti sepeliendam</w:t>
      </w:r>
      <w:r w:rsidRPr="002E1981">
        <w:rPr>
          <w:rStyle w:val="FootnoteReference"/>
          <w:rFonts w:cs="Courier New"/>
        </w:rPr>
        <w:footnoteReference w:id="286"/>
      </w:r>
      <w:r>
        <w:t>, alii mendacio</w:t>
      </w:r>
      <w:r w:rsidRPr="002E1981">
        <w:rPr>
          <w:rStyle w:val="FootnoteReference"/>
          <w:rFonts w:cs="Courier New"/>
        </w:rPr>
        <w:footnoteReference w:id="287"/>
      </w:r>
      <w:r>
        <w:t xml:space="preserve"> cadaveris fidem non habendam.</w:t>
      </w:r>
    </w:p>
    <w:p w:rsidR="00E8678B" w:rsidRDefault="00E8678B">
      <w:pPr>
        <w:suppressLineNumbers/>
        <w:tabs>
          <w:tab w:val="left" w:pos="1660"/>
          <w:tab w:val="left" w:pos="3000"/>
          <w:tab w:val="left" w:pos="3900"/>
          <w:tab w:val="left" w:pos="4460"/>
          <w:tab w:val="left" w:pos="5120"/>
          <w:tab w:val="left" w:pos="6620"/>
          <w:tab w:val="left" w:pos="7100"/>
        </w:tabs>
      </w:pPr>
    </w:p>
    <w:p w:rsidR="00E8678B" w:rsidRDefault="00E8678B">
      <w:pPr>
        <w:tabs>
          <w:tab w:val="left" w:pos="1660"/>
          <w:tab w:val="left" w:pos="3000"/>
          <w:tab w:val="left" w:pos="3900"/>
          <w:tab w:val="left" w:pos="4460"/>
          <w:tab w:val="left" w:pos="5120"/>
          <w:tab w:val="left" w:pos="6620"/>
          <w:tab w:val="left" w:pos="7100"/>
        </w:tabs>
      </w:pPr>
      <w:r>
        <w:t>Sed hanc cunctationem sequens adulescentis sermo distinxit. Nam rursus altius ingemescens</w:t>
      </w:r>
      <w:r w:rsidRPr="002E1981">
        <w:rPr>
          <w:rStyle w:val="FootnoteReference"/>
          <w:rFonts w:cs="Courier New"/>
        </w:rPr>
        <w:footnoteReference w:id="288"/>
      </w:r>
      <w:r>
        <w:t>: "Dabo". inquit, "dabo vobis intemeratae</w:t>
      </w:r>
      <w:r w:rsidRPr="002E1981">
        <w:rPr>
          <w:rStyle w:val="FootnoteReference"/>
          <w:rFonts w:cs="Courier New"/>
        </w:rPr>
        <w:footnoteReference w:id="289"/>
      </w:r>
      <w:r>
        <w:t xml:space="preserve"> veritatis documenta</w:t>
      </w:r>
      <w:r w:rsidRPr="002E1981">
        <w:rPr>
          <w:rStyle w:val="FootnoteReference"/>
          <w:rFonts w:cs="Courier New"/>
        </w:rPr>
        <w:footnoteReference w:id="290"/>
      </w:r>
      <w:r>
        <w:t xml:space="preserve"> perlucida</w:t>
      </w:r>
      <w:r w:rsidRPr="002E1981">
        <w:rPr>
          <w:rStyle w:val="FootnoteReference"/>
          <w:rFonts w:cs="Courier New"/>
        </w:rPr>
        <w:footnoteReference w:id="291"/>
      </w:r>
      <w:r>
        <w:t xml:space="preserve"> et, quod prorsus alius nemo cognoverit, indicabo</w:t>
      </w:r>
      <w:r w:rsidRPr="002E1981">
        <w:rPr>
          <w:rStyle w:val="FootnoteReference"/>
          <w:rFonts w:cs="Courier New"/>
        </w:rPr>
        <w:footnoteReference w:id="292"/>
      </w:r>
      <w:r>
        <w:t>." Tunc digito me demonstrans: "Nam cum corporis mei cu</w:t>
      </w:r>
      <w:r>
        <w:softHyphen/>
        <w:t>stos hic sagacissimus</w:t>
      </w:r>
      <w:r w:rsidRPr="002E1981">
        <w:rPr>
          <w:rStyle w:val="FootnoteReference"/>
          <w:rFonts w:cs="Courier New"/>
        </w:rPr>
        <w:footnoteReference w:id="293"/>
      </w:r>
      <w:r>
        <w:t xml:space="preserve"> exertam</w:t>
      </w:r>
      <w:r w:rsidRPr="002E1981">
        <w:rPr>
          <w:rStyle w:val="FootnoteReference"/>
          <w:rFonts w:cs="Courier New"/>
        </w:rPr>
        <w:footnoteReference w:id="294"/>
      </w:r>
      <w:r>
        <w:t xml:space="preserve"> mihi teneret vigiliam, cantatrices</w:t>
      </w:r>
      <w:r w:rsidRPr="002E1981">
        <w:rPr>
          <w:rStyle w:val="FootnoteReference"/>
          <w:rFonts w:cs="Courier New"/>
        </w:rPr>
        <w:footnoteReference w:id="295"/>
      </w:r>
      <w:r>
        <w:t xml:space="preserve"> anūs exuviis</w:t>
      </w:r>
      <w:r w:rsidRPr="002E1981">
        <w:rPr>
          <w:rStyle w:val="FootnoteReference"/>
          <w:rFonts w:cs="Courier New"/>
        </w:rPr>
        <w:footnoteReference w:id="296"/>
      </w:r>
      <w:r>
        <w:t xml:space="preserve"> meis in</w:t>
      </w:r>
      <w:r>
        <w:softHyphen/>
        <w:t>minentes atque ob id reformatae</w:t>
      </w:r>
      <w:r w:rsidRPr="002E1981">
        <w:rPr>
          <w:rStyle w:val="FootnoteReference"/>
          <w:rFonts w:cs="Courier New"/>
        </w:rPr>
        <w:footnoteReference w:id="297"/>
      </w:r>
      <w:r>
        <w:t xml:space="preserve"> frustra saepius, cum industriam</w:t>
      </w:r>
      <w:r w:rsidRPr="002E1981">
        <w:rPr>
          <w:rStyle w:val="FootnoteReference"/>
          <w:rFonts w:cs="Courier New"/>
        </w:rPr>
        <w:footnoteReference w:id="298"/>
      </w:r>
      <w:r>
        <w:t xml:space="preserve"> sedulam</w:t>
      </w:r>
      <w:r w:rsidRPr="002E1981">
        <w:rPr>
          <w:rStyle w:val="FootnoteReference"/>
          <w:rFonts w:cs="Courier New"/>
        </w:rPr>
        <w:footnoteReference w:id="299"/>
      </w:r>
      <w:r>
        <w:t xml:space="preserve"> eius fallere ne</w:t>
      </w:r>
      <w:r>
        <w:softHyphen/>
        <w:t>quivissent, postremum iniectā somni nebulā</w:t>
      </w:r>
      <w:r w:rsidRPr="002E1981">
        <w:rPr>
          <w:rStyle w:val="FootnoteReference"/>
          <w:rFonts w:cs="Courier New"/>
        </w:rPr>
        <w:footnoteReference w:id="300"/>
      </w:r>
      <w:r>
        <w:t xml:space="preserve"> eoque in profundam</w:t>
      </w:r>
      <w:r w:rsidRPr="002E1981">
        <w:rPr>
          <w:rStyle w:val="FootnoteReference"/>
          <w:rFonts w:cs="Courier New"/>
        </w:rPr>
        <w:footnoteReference w:id="301"/>
      </w:r>
      <w:r>
        <w:t xml:space="preserve"> quietem sepulto</w:t>
      </w:r>
      <w:r w:rsidRPr="002E1981">
        <w:rPr>
          <w:rStyle w:val="FootnoteReference"/>
          <w:rFonts w:cs="Courier New"/>
        </w:rPr>
        <w:footnoteReference w:id="302"/>
      </w:r>
      <w:r>
        <w:t xml:space="preserve"> me no</w:t>
      </w:r>
      <w:r>
        <w:softHyphen/>
        <w:t>mine ciere non prius desierunt, quam dum hebetes</w:t>
      </w:r>
      <w:r w:rsidRPr="002E1981">
        <w:rPr>
          <w:rStyle w:val="FootnoteReference"/>
          <w:rFonts w:cs="Courier New"/>
        </w:rPr>
        <w:footnoteReference w:id="303"/>
      </w:r>
      <w:r>
        <w:t xml:space="preserve"> artūs et membra frigida pigris</w:t>
      </w:r>
      <w:r w:rsidRPr="002E1981">
        <w:rPr>
          <w:rStyle w:val="FootnoteReference"/>
          <w:rFonts w:cs="Courier New"/>
        </w:rPr>
        <w:footnoteReference w:id="304"/>
      </w:r>
      <w:r>
        <w:t xml:space="preserve"> conati</w:t>
      </w:r>
      <w:r>
        <w:softHyphen/>
        <w:t>bus ad artis magicae nituntur</w:t>
      </w:r>
      <w:r w:rsidRPr="002E1981">
        <w:rPr>
          <w:rStyle w:val="FootnoteReference"/>
          <w:rFonts w:cs="Courier New"/>
        </w:rPr>
        <w:footnoteReference w:id="305"/>
      </w:r>
      <w:r>
        <w:t xml:space="preserve"> obsequia</w:t>
      </w:r>
      <w:r w:rsidRPr="002E1981">
        <w:rPr>
          <w:rStyle w:val="FootnoteReference"/>
          <w:rFonts w:cs="Courier New"/>
        </w:rPr>
        <w:footnoteReference w:id="306"/>
      </w:r>
      <w:r>
        <w:t>. Hic utpote</w:t>
      </w:r>
      <w:r w:rsidRPr="002E1981">
        <w:rPr>
          <w:rStyle w:val="FootnoteReference"/>
          <w:rFonts w:cs="Courier New"/>
        </w:rPr>
        <w:footnoteReference w:id="307"/>
      </w:r>
      <w:r>
        <w:t xml:space="preserve"> vivus quidem, sed tantum sopore</w:t>
      </w:r>
      <w:r w:rsidRPr="002E1981">
        <w:rPr>
          <w:rStyle w:val="FootnoteReference"/>
          <w:rFonts w:cs="Courier New"/>
        </w:rPr>
        <w:footnoteReference w:id="308"/>
      </w:r>
      <w:r>
        <w:t xml:space="preserve"> mor</w:t>
      </w:r>
      <w:r>
        <w:softHyphen/>
        <w:t>tuus, quod eodem mecum vocabulo</w:t>
      </w:r>
      <w:r w:rsidRPr="002E1981">
        <w:rPr>
          <w:rStyle w:val="FootnoteReference"/>
          <w:rFonts w:cs="Courier New"/>
        </w:rPr>
        <w:footnoteReference w:id="309"/>
      </w:r>
      <w:r>
        <w:t xml:space="preserve"> nuncupa</w:t>
      </w:r>
      <w:r>
        <w:softHyphen/>
        <w:t>tur</w:t>
      </w:r>
      <w:r w:rsidRPr="002E1981">
        <w:rPr>
          <w:rStyle w:val="FootnoteReference"/>
          <w:rFonts w:cs="Courier New"/>
        </w:rPr>
        <w:footnoteReference w:id="310"/>
      </w:r>
      <w:r>
        <w:t>, ad suum nomen ignarus</w:t>
      </w:r>
      <w:r w:rsidRPr="002E1981">
        <w:rPr>
          <w:rStyle w:val="FootnoteReference"/>
          <w:rFonts w:cs="Courier New"/>
        </w:rPr>
        <w:footnoteReference w:id="311"/>
      </w:r>
      <w:r>
        <w:t xml:space="preserve"> exsurgit et in exanimis</w:t>
      </w:r>
      <w:r w:rsidRPr="002E1981">
        <w:rPr>
          <w:rStyle w:val="FootnoteReference"/>
          <w:rFonts w:cs="Courier New"/>
        </w:rPr>
        <w:footnoteReference w:id="312"/>
      </w:r>
      <w:r>
        <w:t xml:space="preserve"> umbrae modum</w:t>
      </w:r>
      <w:r w:rsidRPr="002E1981">
        <w:rPr>
          <w:rStyle w:val="FootnoteReference"/>
          <w:rFonts w:cs="Courier New"/>
        </w:rPr>
        <w:footnoteReference w:id="313"/>
      </w:r>
      <w:r>
        <w:t xml:space="preserve"> ultroneus</w:t>
      </w:r>
      <w:r w:rsidRPr="002E1981">
        <w:rPr>
          <w:rStyle w:val="FootnoteReference"/>
          <w:rFonts w:cs="Courier New"/>
        </w:rPr>
        <w:footnoteReference w:id="314"/>
      </w:r>
      <w:r>
        <w:t xml:space="preserve"> gradiens</w:t>
      </w:r>
      <w:r w:rsidRPr="002E1981">
        <w:rPr>
          <w:rStyle w:val="FootnoteReference"/>
          <w:rFonts w:cs="Courier New"/>
        </w:rPr>
        <w:footnoteReference w:id="315"/>
      </w:r>
      <w:r>
        <w:t>, quam</w:t>
      </w:r>
      <w:r>
        <w:softHyphen/>
        <w:t>quam foribus cubiculi diligenter ob</w:t>
      </w:r>
      <w:r>
        <w:softHyphen/>
        <w:t>clusis, per quoddam foramen</w:t>
      </w:r>
      <w:r w:rsidRPr="002E1981">
        <w:rPr>
          <w:rStyle w:val="FootnoteReference"/>
          <w:rFonts w:cs="Courier New"/>
        </w:rPr>
        <w:footnoteReference w:id="316"/>
      </w:r>
      <w:r>
        <w:t xml:space="preserve"> prosectis naso prius ac mox auribus vicariam</w:t>
      </w:r>
      <w:r w:rsidRPr="002E1981">
        <w:rPr>
          <w:rStyle w:val="FootnoteReference"/>
          <w:rFonts w:cs="Courier New"/>
        </w:rPr>
        <w:footnoteReference w:id="317"/>
      </w:r>
      <w:r>
        <w:t xml:space="preserve"> pro me lani</w:t>
      </w:r>
      <w:r>
        <w:softHyphen/>
        <w:t>e</w:t>
      </w:r>
      <w:r>
        <w:softHyphen/>
        <w:t>nam</w:t>
      </w:r>
      <w:r w:rsidRPr="002E1981">
        <w:rPr>
          <w:rStyle w:val="FootnoteReference"/>
          <w:rFonts w:cs="Courier New"/>
        </w:rPr>
        <w:footnoteReference w:id="318"/>
      </w:r>
      <w:r>
        <w:t xml:space="preserve"> sustinuit. Utque fallaciae</w:t>
      </w:r>
      <w:r w:rsidRPr="002E1981">
        <w:rPr>
          <w:rStyle w:val="FootnoteReference"/>
          <w:rFonts w:cs="Courier New"/>
        </w:rPr>
        <w:footnoteReference w:id="319"/>
      </w:r>
      <w:r>
        <w:t xml:space="preserve"> reliqua convenissent, ceram in mo</w:t>
      </w:r>
      <w:r>
        <w:softHyphen/>
        <w:t>dum prosectarum forma</w:t>
      </w:r>
      <w:r>
        <w:softHyphen/>
        <w:t>tam aurium ei adplicant</w:t>
      </w:r>
      <w:r w:rsidRPr="002E1981">
        <w:rPr>
          <w:rStyle w:val="FootnoteReference"/>
          <w:rFonts w:cs="Courier New"/>
        </w:rPr>
        <w:footnoteReference w:id="320"/>
      </w:r>
      <w:r>
        <w:t xml:space="preserve"> examussim</w:t>
      </w:r>
      <w:r w:rsidRPr="002E1981">
        <w:rPr>
          <w:rStyle w:val="FootnoteReference"/>
          <w:rFonts w:cs="Courier New"/>
        </w:rPr>
        <w:footnoteReference w:id="321"/>
      </w:r>
      <w:r>
        <w:t xml:space="preserve"> nasoque ipsius similem comparant. Et nunc adsistit miser hic praemium non industriae</w:t>
      </w:r>
      <w:r w:rsidRPr="002E1981">
        <w:rPr>
          <w:rStyle w:val="FootnoteReference"/>
          <w:rFonts w:cs="Courier New"/>
        </w:rPr>
        <w:footnoteReference w:id="322"/>
      </w:r>
      <w:r>
        <w:t>, sed debilitationis</w:t>
      </w:r>
      <w:r w:rsidRPr="002E1981">
        <w:rPr>
          <w:rStyle w:val="FootnoteReference"/>
          <w:rFonts w:cs="Courier New"/>
        </w:rPr>
        <w:footnoteReference w:id="323"/>
      </w:r>
      <w:r>
        <w:t xml:space="preserve"> consecutus."</w:t>
      </w:r>
    </w:p>
    <w:p w:rsidR="00E8678B" w:rsidRDefault="00E8678B">
      <w:pPr>
        <w:suppressLineNumbers/>
        <w:tabs>
          <w:tab w:val="left" w:pos="1660"/>
          <w:tab w:val="left" w:pos="3000"/>
          <w:tab w:val="left" w:pos="3900"/>
          <w:tab w:val="left" w:pos="4460"/>
          <w:tab w:val="left" w:pos="5120"/>
          <w:tab w:val="left" w:pos="6620"/>
          <w:tab w:val="left" w:pos="7100"/>
        </w:tabs>
      </w:pPr>
    </w:p>
    <w:p w:rsidR="00E8678B" w:rsidRDefault="00E8678B">
      <w:pPr>
        <w:tabs>
          <w:tab w:val="left" w:pos="1660"/>
          <w:tab w:val="left" w:pos="3000"/>
          <w:tab w:val="left" w:pos="3900"/>
          <w:tab w:val="left" w:pos="4460"/>
          <w:tab w:val="left" w:pos="5120"/>
          <w:tab w:val="left" w:pos="6620"/>
          <w:tab w:val="left" w:pos="7100"/>
        </w:tabs>
      </w:pPr>
      <w:r>
        <w:t>His dictis perterritus temptare formam aggredior. Iniectā manu nasum prehendo: sequitur; aures pertracto</w:t>
      </w:r>
      <w:r w:rsidRPr="002E1981">
        <w:rPr>
          <w:rStyle w:val="FootnoteReference"/>
          <w:rFonts w:cs="Courier New"/>
        </w:rPr>
        <w:footnoteReference w:id="324"/>
      </w:r>
      <w:r>
        <w:t>: deruunt. Ac dum directis digitis et detortis nutibus praesentium denotor, dum risus ebullit</w:t>
      </w:r>
      <w:r w:rsidRPr="002E1981">
        <w:rPr>
          <w:rStyle w:val="FootnoteReference"/>
          <w:rFonts w:cs="Courier New"/>
        </w:rPr>
        <w:footnoteReference w:id="325"/>
      </w:r>
      <w:r>
        <w:t>, inter pedes circumstantium frigido sudore</w:t>
      </w:r>
      <w:r w:rsidRPr="002E1981">
        <w:rPr>
          <w:rStyle w:val="FootnoteReference"/>
          <w:rFonts w:cs="Courier New"/>
        </w:rPr>
        <w:footnoteReference w:id="326"/>
      </w:r>
      <w:r>
        <w:t xml:space="preserve"> defluens evado. Nec postea debilis</w:t>
      </w:r>
      <w:r w:rsidRPr="002E1981">
        <w:rPr>
          <w:rStyle w:val="FootnoteReference"/>
          <w:rFonts w:cs="Courier New"/>
        </w:rPr>
        <w:footnoteReference w:id="327"/>
      </w:r>
      <w:r>
        <w:t xml:space="preserve"> ac sic ridi</w:t>
      </w:r>
      <w:r>
        <w:softHyphen/>
        <w:t>culus</w:t>
      </w:r>
      <w:r w:rsidRPr="002E1981">
        <w:rPr>
          <w:rStyle w:val="FootnoteReference"/>
          <w:rFonts w:cs="Courier New"/>
        </w:rPr>
        <w:footnoteReference w:id="328"/>
      </w:r>
      <w:r>
        <w:t xml:space="preserve"> Lari</w:t>
      </w:r>
      <w:r w:rsidRPr="002E1981">
        <w:rPr>
          <w:rStyle w:val="FootnoteReference"/>
          <w:rFonts w:cs="Courier New"/>
        </w:rPr>
        <w:footnoteReference w:id="329"/>
      </w:r>
      <w:r>
        <w:t xml:space="preserve"> me patrio reddere potui, sed capillis hinc inde laterum deiectis aurium vulnera celavi, nasi vero dedecus</w:t>
      </w:r>
      <w:r w:rsidRPr="002E1981">
        <w:rPr>
          <w:rStyle w:val="FootnoteReference"/>
          <w:rFonts w:cs="Courier New"/>
        </w:rPr>
        <w:footnoteReference w:id="330"/>
      </w:r>
      <w:r>
        <w:t xml:space="preserve"> linteolo</w:t>
      </w:r>
      <w:r w:rsidRPr="002E1981">
        <w:rPr>
          <w:rStyle w:val="FootnoteReference"/>
          <w:rFonts w:cs="Courier New"/>
        </w:rPr>
        <w:footnoteReference w:id="331"/>
      </w:r>
      <w:r>
        <w:t xml:space="preserve"> isto pressim</w:t>
      </w:r>
      <w:r w:rsidRPr="002E1981">
        <w:rPr>
          <w:rStyle w:val="FootnoteReference"/>
          <w:rFonts w:cs="Courier New"/>
        </w:rPr>
        <w:footnoteReference w:id="332"/>
      </w:r>
      <w:r>
        <w:t xml:space="preserve"> adglutinato</w:t>
      </w:r>
      <w:r w:rsidRPr="002E1981">
        <w:rPr>
          <w:rStyle w:val="FootnoteReference"/>
          <w:rFonts w:cs="Courier New"/>
        </w:rPr>
        <w:footnoteReference w:id="333"/>
      </w:r>
      <w:r>
        <w:t xml:space="preserve"> decenter</w:t>
      </w:r>
      <w:r w:rsidRPr="002E1981">
        <w:rPr>
          <w:rStyle w:val="FootnoteReference"/>
          <w:rFonts w:cs="Courier New"/>
        </w:rPr>
        <w:footnoteReference w:id="334"/>
      </w:r>
      <w:r>
        <w:t xml:space="preserve"> obtexi.</w:t>
      </w:r>
    </w:p>
    <w:p w:rsidR="00E8678B" w:rsidRDefault="00E8678B">
      <w:pPr>
        <w:tabs>
          <w:tab w:val="left" w:pos="1660"/>
          <w:tab w:val="left" w:pos="3000"/>
          <w:tab w:val="left" w:pos="3900"/>
          <w:tab w:val="left" w:pos="4460"/>
          <w:tab w:val="left" w:pos="5120"/>
          <w:tab w:val="left" w:pos="6620"/>
          <w:tab w:val="left" w:pos="7100"/>
        </w:tabs>
      </w:pPr>
    </w:p>
    <w:sectPr w:rsidR="00E8678B" w:rsidSect="00E8678B">
      <w:headerReference w:type="default" r:id="rId7"/>
      <w:pgSz w:w="11880" w:h="16820"/>
      <w:pgMar w:top="1702" w:right="1416" w:bottom="1418" w:left="1416" w:header="1077" w:footer="1077" w:gutter="0"/>
      <w:lnNumType w:countBy="5" w:restart="continuous"/>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78B" w:rsidRDefault="00E8678B" w:rsidP="00E8678B">
      <w:pPr>
        <w:spacing w:line="240" w:lineRule="auto"/>
      </w:pPr>
      <w:r>
        <w:separator/>
      </w:r>
    </w:p>
  </w:endnote>
  <w:endnote w:type="continuationSeparator" w:id="0">
    <w:p w:rsidR="00E8678B" w:rsidRDefault="00E8678B" w:rsidP="00E867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 York">
    <w:charset w:val="00"/>
    <w:family w:val="auto"/>
    <w:pitch w:val="variable"/>
    <w:sig w:usb0="03000000" w:usb1="00000000" w:usb2="00000000" w:usb3="00000000" w:csb0="00000001" w:csb1="00000000"/>
  </w:font>
  <w:font w:name="Times New Roman">
    <w:altName w:val="‚l‚r –_’©"/>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78B" w:rsidRDefault="00E8678B"/>
    <w:p w:rsidR="00E8678B" w:rsidRDefault="00E8678B">
      <w:pPr>
        <w:pBdr>
          <w:top w:val="single" w:sz="6" w:space="0" w:color="auto"/>
        </w:pBdr>
      </w:pPr>
    </w:p>
  </w:footnote>
  <w:footnote w:type="continuationSeparator" w:id="0">
    <w:p w:rsidR="00E8678B" w:rsidRDefault="00E8678B" w:rsidP="00E8678B">
      <w:pPr>
        <w:spacing w:line="240" w:lineRule="auto"/>
      </w:pPr>
      <w:r>
        <w:continuationSeparator/>
      </w:r>
    </w:p>
  </w:footnote>
  <w:footnote w:id="1">
    <w:p w:rsidR="00E8678B" w:rsidRDefault="00E8678B">
      <w:pPr>
        <w:pStyle w:val="FootnoteText"/>
      </w:pPr>
      <w:r w:rsidRPr="002E1981">
        <w:rPr>
          <w:rStyle w:val="FootnoteReference"/>
          <w:rFonts w:cs="Courier New"/>
        </w:rPr>
        <w:footnoteRef/>
      </w:r>
      <w:r>
        <w:tab/>
        <w:t>pupillus, a, um:</w:t>
      </w:r>
      <w:r>
        <w:tab/>
        <w:t>minderjährig</w:t>
      </w:r>
    </w:p>
  </w:footnote>
  <w:footnote w:id="2">
    <w:p w:rsidR="00E8678B" w:rsidRDefault="00E8678B">
      <w:pPr>
        <w:pStyle w:val="FootnoteText"/>
      </w:pPr>
      <w:r w:rsidRPr="002E1981">
        <w:rPr>
          <w:rStyle w:val="FootnoteReference"/>
          <w:rFonts w:cs="Courier New"/>
        </w:rPr>
        <w:footnoteRef/>
      </w:r>
      <w:r>
        <w:tab/>
        <w:t>Miletus, um f.:</w:t>
      </w:r>
      <w:r>
        <w:tab/>
        <w:t>Milet (gr. Stadt in Kleinasien)</w:t>
      </w:r>
    </w:p>
  </w:footnote>
  <w:footnote w:id="3">
    <w:p w:rsidR="00E8678B" w:rsidRDefault="00E8678B">
      <w:pPr>
        <w:pStyle w:val="FootnoteText"/>
      </w:pPr>
      <w:r w:rsidRPr="002E1981">
        <w:rPr>
          <w:rStyle w:val="FootnoteReference"/>
          <w:rFonts w:cs="Courier New"/>
        </w:rPr>
        <w:footnoteRef/>
      </w:r>
      <w:r>
        <w:tab/>
        <w:t>spectaculum Olympicum:</w:t>
      </w:r>
      <w:r>
        <w:tab/>
      </w:r>
      <w:r>
        <w:rPr>
          <w:i/>
        </w:rPr>
        <w:t>Die Olympischen Spiele, die bis ins 4.Jh.n.Chr. abge</w:t>
      </w:r>
      <w:r>
        <w:rPr>
          <w:i/>
        </w:rPr>
        <w:softHyphen/>
        <w:t>halten wurden, zogen aus der gesamten griechischen Welt die Zuschauer nach Olympia in Elis. Auf dem Weg dorthin will der Milesier Thessalien besuchen.</w:t>
      </w:r>
    </w:p>
  </w:footnote>
  <w:footnote w:id="4">
    <w:p w:rsidR="00E8678B" w:rsidRDefault="00E8678B">
      <w:pPr>
        <w:pStyle w:val="FootnoteText"/>
      </w:pPr>
      <w:r w:rsidRPr="002E1981">
        <w:rPr>
          <w:rStyle w:val="FootnoteReference"/>
          <w:rFonts w:cs="Courier New"/>
        </w:rPr>
        <w:footnoteRef/>
      </w:r>
      <w:r>
        <w:tab/>
        <w:t>famigerabilis, is, e:</w:t>
      </w:r>
      <w:r>
        <w:tab/>
      </w:r>
      <w:r>
        <w:rPr>
          <w:i/>
        </w:rPr>
        <w:t>vgl.</w:t>
      </w:r>
      <w:r>
        <w:t xml:space="preserve"> fama + gerere</w:t>
      </w:r>
    </w:p>
  </w:footnote>
  <w:footnote w:id="5">
    <w:p w:rsidR="00E8678B" w:rsidRDefault="00E8678B">
      <w:pPr>
        <w:pStyle w:val="FootnoteText"/>
      </w:pPr>
      <w:r w:rsidRPr="002E1981">
        <w:rPr>
          <w:rStyle w:val="FootnoteReference"/>
          <w:rFonts w:cs="Courier New"/>
        </w:rPr>
        <w:footnoteRef/>
      </w:r>
      <w:r>
        <w:tab/>
        <w:t>peragrare:</w:t>
      </w:r>
      <w:r>
        <w:tab/>
        <w:t>durchwandern</w:t>
      </w:r>
    </w:p>
  </w:footnote>
  <w:footnote w:id="6">
    <w:p w:rsidR="00E8678B" w:rsidRDefault="00E8678B">
      <w:pPr>
        <w:pStyle w:val="FootnoteText"/>
      </w:pPr>
      <w:r w:rsidRPr="002E1981">
        <w:rPr>
          <w:rStyle w:val="FootnoteReference"/>
          <w:rFonts w:cs="Courier New"/>
        </w:rPr>
        <w:footnoteRef/>
      </w:r>
      <w:r>
        <w:tab/>
        <w:t>Thessalia, am:</w:t>
      </w:r>
      <w:r>
        <w:tab/>
        <w:t>Thessalien (</w:t>
      </w:r>
      <w:r>
        <w:rPr>
          <w:i/>
        </w:rPr>
        <w:t>Landschaft in NE-Griechenland</w:t>
      </w:r>
      <w:r>
        <w:t>)</w:t>
      </w:r>
    </w:p>
  </w:footnote>
  <w:footnote w:id="7">
    <w:p w:rsidR="00E8678B" w:rsidRDefault="00E8678B">
      <w:pPr>
        <w:pStyle w:val="FootnoteText"/>
      </w:pPr>
      <w:r w:rsidRPr="002E1981">
        <w:rPr>
          <w:rStyle w:val="FootnoteReference"/>
          <w:rFonts w:cs="Courier New"/>
        </w:rPr>
        <w:footnoteRef/>
      </w:r>
      <w:r>
        <w:tab/>
        <w:t>fuscus, a, um:</w:t>
      </w:r>
      <w:r>
        <w:tab/>
        <w:t>dunkel, schwärzlich (</w:t>
      </w:r>
      <w:r>
        <w:rPr>
          <w:i/>
        </w:rPr>
        <w:t xml:space="preserve">Welche Rolle spielen Vögel z.B. bei der Gründung Roms? Was muss folglich </w:t>
      </w:r>
      <w:r>
        <w:t xml:space="preserve">fuscis avibus </w:t>
      </w:r>
      <w:r>
        <w:rPr>
          <w:i/>
        </w:rPr>
        <w:t>bedeuten?</w:t>
      </w:r>
      <w:r>
        <w:t>)</w:t>
      </w:r>
    </w:p>
  </w:footnote>
  <w:footnote w:id="8">
    <w:p w:rsidR="00E8678B" w:rsidRDefault="00E8678B">
      <w:pPr>
        <w:pStyle w:val="FootnoteText"/>
      </w:pPr>
      <w:r w:rsidRPr="002E1981">
        <w:rPr>
          <w:rStyle w:val="FootnoteReference"/>
          <w:rFonts w:cs="Courier New"/>
        </w:rPr>
        <w:footnoteRef/>
      </w:r>
      <w:r>
        <w:tab/>
        <w:t>Larissa, am:</w:t>
      </w:r>
      <w:r>
        <w:tab/>
        <w:t>Larissa (</w:t>
      </w:r>
      <w:r>
        <w:rPr>
          <w:i/>
        </w:rPr>
        <w:t>Hauptstadt von Thessalien</w:t>
      </w:r>
      <w:r>
        <w:t>)</w:t>
      </w:r>
    </w:p>
  </w:footnote>
  <w:footnote w:id="9">
    <w:p w:rsidR="00E8678B" w:rsidRDefault="00E8678B">
      <w:pPr>
        <w:pStyle w:val="FootnoteText"/>
      </w:pPr>
      <w:r w:rsidRPr="002E1981">
        <w:rPr>
          <w:rStyle w:val="FootnoteReference"/>
          <w:rFonts w:cs="Courier New"/>
        </w:rPr>
        <w:footnoteRef/>
      </w:r>
      <w:r>
        <w:tab/>
        <w:t>singula:</w:t>
      </w:r>
      <w:r>
        <w:tab/>
      </w:r>
      <w:r>
        <w:rPr>
          <w:i/>
        </w:rPr>
        <w:t>erg.</w:t>
      </w:r>
      <w:r>
        <w:t>: loca</w:t>
      </w:r>
    </w:p>
  </w:footnote>
  <w:footnote w:id="10">
    <w:p w:rsidR="00E8678B" w:rsidRDefault="00E8678B">
      <w:pPr>
        <w:pStyle w:val="FootnoteText"/>
      </w:pPr>
      <w:r w:rsidRPr="002E1981">
        <w:rPr>
          <w:rStyle w:val="FootnoteReference"/>
          <w:rFonts w:cs="Courier New"/>
        </w:rPr>
        <w:footnoteRef/>
      </w:r>
      <w:r>
        <w:tab/>
        <w:t>tenuare:</w:t>
      </w:r>
      <w:r>
        <w:tab/>
      </w:r>
      <w:r>
        <w:rPr>
          <w:i/>
        </w:rPr>
        <w:t xml:space="preserve">ableiten von </w:t>
      </w:r>
      <w:r>
        <w:t>tenuis, is, e</w:t>
      </w:r>
    </w:p>
  </w:footnote>
  <w:footnote w:id="11">
    <w:p w:rsidR="00E8678B" w:rsidRDefault="00E8678B">
      <w:pPr>
        <w:pStyle w:val="FootnoteText"/>
      </w:pPr>
      <w:r w:rsidRPr="002E1981">
        <w:rPr>
          <w:rStyle w:val="FootnoteReference"/>
          <w:rFonts w:cs="Courier New"/>
        </w:rPr>
        <w:footnoteRef/>
      </w:r>
      <w:r>
        <w:tab/>
        <w:t>viaticum, um:</w:t>
      </w:r>
      <w:r>
        <w:tab/>
        <w:t>Reisegeld (</w:t>
      </w:r>
      <w:r>
        <w:rPr>
          <w:i/>
        </w:rPr>
        <w:t xml:space="preserve">vgl. </w:t>
      </w:r>
      <w:r>
        <w:t>via, am)</w:t>
      </w:r>
    </w:p>
  </w:footnote>
  <w:footnote w:id="12">
    <w:p w:rsidR="00E8678B" w:rsidRDefault="00E8678B">
      <w:pPr>
        <w:pStyle w:val="FootnoteText"/>
      </w:pPr>
      <w:r w:rsidRPr="002E1981">
        <w:rPr>
          <w:rStyle w:val="FootnoteReference"/>
          <w:rFonts w:cs="Courier New"/>
        </w:rPr>
        <w:footnoteRef/>
      </w:r>
      <w:r>
        <w:tab/>
        <w:t>fomentum, um:</w:t>
      </w:r>
      <w:r>
        <w:tab/>
        <w:t>Umschlag, Verband, Pflaster</w:t>
      </w:r>
    </w:p>
  </w:footnote>
  <w:footnote w:id="13">
    <w:p w:rsidR="00E8678B" w:rsidRDefault="00E8678B">
      <w:pPr>
        <w:pStyle w:val="FootnoteText"/>
      </w:pPr>
      <w:r w:rsidRPr="002E1981">
        <w:rPr>
          <w:rStyle w:val="FootnoteReference"/>
          <w:rFonts w:cs="Courier New"/>
        </w:rPr>
        <w:footnoteRef/>
      </w:r>
      <w:r>
        <w:tab/>
        <w:t>conquiro:</w:t>
      </w:r>
      <w:r>
        <w:tab/>
        <w:t>con + quaero</w:t>
      </w:r>
    </w:p>
  </w:footnote>
  <w:footnote w:id="14">
    <w:p w:rsidR="00E8678B" w:rsidRDefault="00E8678B">
      <w:pPr>
        <w:pStyle w:val="FootnoteText"/>
      </w:pPr>
      <w:r w:rsidRPr="002E1981">
        <w:rPr>
          <w:rStyle w:val="FootnoteReference"/>
          <w:rFonts w:cs="Courier New"/>
        </w:rPr>
        <w:footnoteRef/>
      </w:r>
      <w:r>
        <w:tab/>
        <w:t>procerus, a, um:</w:t>
      </w:r>
      <w:r>
        <w:tab/>
        <w:t>hochgewachsen, schlank</w:t>
      </w:r>
    </w:p>
  </w:footnote>
  <w:footnote w:id="15">
    <w:p w:rsidR="00E8678B" w:rsidRDefault="00E8678B">
      <w:pPr>
        <w:pStyle w:val="FootnoteText"/>
      </w:pPr>
      <w:r w:rsidRPr="002E1981">
        <w:rPr>
          <w:rStyle w:val="FootnoteReference"/>
          <w:rFonts w:cs="Courier New"/>
        </w:rPr>
        <w:footnoteRef/>
      </w:r>
      <w:r>
        <w:tab/>
        <w:t>liceri:</w:t>
      </w:r>
      <w:r>
        <w:tab/>
        <w:t>auf etw. bieten (</w:t>
      </w:r>
      <w:r>
        <w:rPr>
          <w:i/>
        </w:rPr>
        <w:t>indem man den Finger emporhebt oder mit dem Kopf nickt</w:t>
      </w:r>
      <w:r>
        <w:t>), ein Angebot machen</w:t>
      </w:r>
    </w:p>
  </w:footnote>
  <w:footnote w:id="16">
    <w:p w:rsidR="00E8678B" w:rsidRDefault="00E8678B">
      <w:pPr>
        <w:pStyle w:val="FootnoteText"/>
      </w:pPr>
      <w:r w:rsidRPr="002E1981">
        <w:rPr>
          <w:rStyle w:val="FootnoteReference"/>
          <w:rFonts w:cs="Courier New"/>
        </w:rPr>
        <w:footnoteRef/>
      </w:r>
      <w:r>
        <w:tab/>
        <w:t>comperior:</w:t>
      </w:r>
      <w:r>
        <w:tab/>
      </w:r>
      <w:r>
        <w:rPr>
          <w:b/>
          <w:i/>
        </w:rPr>
        <w:t>bei Apuleius findet sich oft an Stelle eines von uns gelernten aktiven Verbums das entsprechende Deponens</w:t>
      </w:r>
      <w:r>
        <w:rPr>
          <w:i/>
        </w:rPr>
        <w:t xml:space="preserve"> (Umgangssprache).</w:t>
      </w:r>
    </w:p>
  </w:footnote>
  <w:footnote w:id="17">
    <w:p w:rsidR="00E8678B" w:rsidRDefault="00E8678B">
      <w:pPr>
        <w:pStyle w:val="FootnoteText"/>
      </w:pPr>
      <w:r w:rsidRPr="002E1981">
        <w:rPr>
          <w:rStyle w:val="FootnoteReference"/>
          <w:rFonts w:cs="Courier New"/>
        </w:rPr>
        <w:footnoteRef/>
      </w:r>
      <w:r>
        <w:tab/>
        <w:t>hῑcine</w:t>
      </w:r>
      <w:r>
        <w:tab/>
      </w:r>
      <w:r>
        <w:rPr>
          <w:i/>
        </w:rPr>
        <w:t>aus:</w:t>
      </w:r>
      <w:r>
        <w:t xml:space="preserve"> hῑce (</w:t>
      </w:r>
      <w:r>
        <w:rPr>
          <w:i/>
        </w:rPr>
        <w:t>alte Form</w:t>
      </w:r>
      <w:r>
        <w:t>) + ne</w:t>
      </w:r>
    </w:p>
  </w:footnote>
  <w:footnote w:id="18">
    <w:p w:rsidR="00E8678B" w:rsidRDefault="00E8678B">
      <w:pPr>
        <w:pStyle w:val="FootnoteText"/>
      </w:pPr>
      <w:r w:rsidRPr="002E1981">
        <w:rPr>
          <w:rStyle w:val="FootnoteReference"/>
          <w:rFonts w:cs="Courier New"/>
        </w:rPr>
        <w:footnoteRef/>
      </w:r>
      <w:r>
        <w:tab/>
        <w:t>oppido (Adv.):</w:t>
      </w:r>
      <w:r>
        <w:tab/>
        <w:t>ganz und gar, völlig, sehr (</w:t>
      </w:r>
      <w:r>
        <w:rPr>
          <w:i/>
        </w:rPr>
        <w:t>Umgangssprache</w:t>
      </w:r>
      <w:r>
        <w:t>)</w:t>
      </w:r>
    </w:p>
  </w:footnote>
  <w:footnote w:id="19">
    <w:p w:rsidR="00E8678B" w:rsidRDefault="00E8678B">
      <w:pPr>
        <w:pStyle w:val="FootnoteText"/>
      </w:pPr>
      <w:r w:rsidRPr="002E1981">
        <w:rPr>
          <w:rStyle w:val="FootnoteReference"/>
          <w:rFonts w:cs="Courier New"/>
        </w:rPr>
        <w:footnoteRef/>
      </w:r>
      <w:r>
        <w:tab/>
        <w:t>sagus, a, um:</w:t>
      </w:r>
      <w:r>
        <w:tab/>
        <w:t>weissagend, zauberisch</w:t>
      </w:r>
    </w:p>
    <w:p w:rsidR="00E8678B" w:rsidRDefault="00E8678B">
      <w:pPr>
        <w:pStyle w:val="FootnoteText"/>
      </w:pPr>
      <w:r>
        <w:tab/>
        <w:t>sagae mulieres:</w:t>
      </w:r>
      <w:r>
        <w:tab/>
        <w:t>Hexen</w:t>
      </w:r>
    </w:p>
  </w:footnote>
  <w:footnote w:id="20">
    <w:p w:rsidR="00E8678B" w:rsidRDefault="00E8678B">
      <w:pPr>
        <w:pStyle w:val="FootnoteText"/>
      </w:pPr>
      <w:r w:rsidRPr="002E1981">
        <w:rPr>
          <w:rStyle w:val="FootnoteReference"/>
          <w:rFonts w:cs="Courier New"/>
        </w:rPr>
        <w:footnoteRef/>
      </w:r>
      <w:r>
        <w:tab/>
        <w:t>demorsicare:</w:t>
      </w:r>
      <w:r>
        <w:tab/>
      </w:r>
      <w:r>
        <w:rPr>
          <w:i/>
        </w:rPr>
        <w:t xml:space="preserve">Neubildung durch Apuleius zu </w:t>
      </w:r>
      <w:r>
        <w:t>mordēre</w:t>
      </w:r>
    </w:p>
  </w:footnote>
  <w:footnote w:id="21">
    <w:p w:rsidR="00E8678B" w:rsidRDefault="00E8678B">
      <w:pPr>
        <w:pStyle w:val="FootnoteText"/>
      </w:pPr>
      <w:r w:rsidRPr="002E1981">
        <w:rPr>
          <w:rStyle w:val="FootnoteReference"/>
          <w:rFonts w:cs="Courier New"/>
        </w:rPr>
        <w:footnoteRef/>
      </w:r>
      <w:r>
        <w:tab/>
        <w:t>supplementum, um:</w:t>
      </w:r>
      <w:r>
        <w:tab/>
      </w:r>
      <w:r>
        <w:rPr>
          <w:i/>
        </w:rPr>
        <w:t xml:space="preserve">ableiten von </w:t>
      </w:r>
      <w:r>
        <w:t>supplēre (</w:t>
      </w:r>
      <w:r>
        <w:rPr>
          <w:i/>
        </w:rPr>
        <w:t>Leichenteile haben in der Hexen</w:t>
      </w:r>
      <w:r>
        <w:rPr>
          <w:i/>
        </w:rPr>
        <w:softHyphen/>
        <w:t>kunst eine grosse Rolle gespielt. So berichtet Apuleius im 3. Buch der Metamorphosen, wie eine Hexe sich vorbe</w:t>
      </w:r>
      <w:r>
        <w:rPr>
          <w:i/>
        </w:rPr>
        <w:softHyphen/>
        <w:t>reitet:</w:t>
      </w:r>
      <w:r>
        <w:rPr>
          <w:i/>
        </w:rPr>
        <w:br/>
      </w:r>
      <w:r>
        <w:t>"Zuerst nun richtet sie ihre Hexenküche mit ihrem Hand</w:t>
      </w:r>
      <w:r>
        <w:softHyphen/>
        <w:t>apparat ein: Würzkräutern aller Art, kleinen Blechen voll unverständlicher Buchstaben, Wrackstücken gescheiterter Schiffe, nicht ohne dass Gliedmassen von Leichen, die ihre Trauerfeier oder gar ihr Begräbnis hinter sich haben, in ziemlicher Menge zu Schaustellung kommen: hier Nasen und Finger, da Nägel von Erhängten mit Fleischresten, dortwo konserviertes Mordblut und Schädeltrümmer, die man wilden Bestien aus dem Maul gerissen hat."</w:t>
      </w:r>
    </w:p>
  </w:footnote>
  <w:footnote w:id="22">
    <w:p w:rsidR="00E8678B" w:rsidRDefault="00E8678B">
      <w:pPr>
        <w:pStyle w:val="FootnoteText"/>
      </w:pPr>
      <w:r w:rsidRPr="002E1981">
        <w:rPr>
          <w:rStyle w:val="FootnoteReference"/>
          <w:rFonts w:cs="Courier New"/>
        </w:rPr>
        <w:footnoteRef/>
      </w:r>
      <w:r>
        <w:tab/>
        <w:t>sodes:</w:t>
      </w:r>
      <w:r>
        <w:tab/>
        <w:t>bitte (</w:t>
      </w:r>
      <w:r>
        <w:rPr>
          <w:i/>
        </w:rPr>
        <w:t>aus</w:t>
      </w:r>
      <w:r>
        <w:t xml:space="preserve"> si audes)</w:t>
      </w:r>
    </w:p>
  </w:footnote>
  <w:footnote w:id="23">
    <w:p w:rsidR="00E8678B" w:rsidRDefault="00E8678B">
      <w:pPr>
        <w:pStyle w:val="FootnoteText"/>
      </w:pPr>
      <w:r w:rsidRPr="002E1981">
        <w:rPr>
          <w:rStyle w:val="FootnoteReference"/>
          <w:rFonts w:cs="Courier New"/>
        </w:rPr>
        <w:footnoteRef/>
      </w:r>
      <w:r>
        <w:tab/>
        <w:t>custodela, a,:</w:t>
      </w:r>
      <w:r>
        <w:tab/>
        <w:t>custodia, am</w:t>
      </w:r>
    </w:p>
  </w:footnote>
  <w:footnote w:id="24">
    <w:p w:rsidR="00E8678B" w:rsidRDefault="00E8678B">
      <w:pPr>
        <w:pStyle w:val="FootnoteText"/>
      </w:pPr>
      <w:r w:rsidRPr="002E1981">
        <w:rPr>
          <w:rStyle w:val="FootnoteReference"/>
          <w:rFonts w:cs="Courier New"/>
        </w:rPr>
        <w:footnoteRef/>
      </w:r>
      <w:r>
        <w:tab/>
        <w:t>feralis, is, e:</w:t>
      </w:r>
      <w:r>
        <w:tab/>
        <w:t>Toten-, Leichen-</w:t>
      </w:r>
    </w:p>
  </w:footnote>
  <w:footnote w:id="25">
    <w:p w:rsidR="00E8678B" w:rsidRDefault="00E8678B">
      <w:pPr>
        <w:pStyle w:val="FootnoteText"/>
      </w:pPr>
      <w:r w:rsidRPr="002E1981">
        <w:rPr>
          <w:rStyle w:val="FootnoteReference"/>
          <w:rFonts w:cs="Courier New"/>
        </w:rPr>
        <w:footnoteRef/>
      </w:r>
      <w:r>
        <w:tab/>
        <w:t>perpetis, is, e:</w:t>
      </w:r>
      <w:r>
        <w:tab/>
      </w:r>
      <w:r>
        <w:rPr>
          <w:i/>
        </w:rPr>
        <w:t xml:space="preserve">umgangssprachlich für </w:t>
      </w:r>
      <w:r>
        <w:t>perpetuus, a, um</w:t>
      </w:r>
    </w:p>
  </w:footnote>
  <w:footnote w:id="26">
    <w:p w:rsidR="00E8678B" w:rsidRDefault="00E8678B">
      <w:pPr>
        <w:pStyle w:val="FootnoteText"/>
      </w:pPr>
      <w:r w:rsidRPr="002E1981">
        <w:rPr>
          <w:rStyle w:val="FootnoteReference"/>
          <w:rFonts w:cs="Courier New"/>
        </w:rPr>
        <w:footnoteRef/>
      </w:r>
      <w:r>
        <w:tab/>
        <w:t>eximie (Adv.):</w:t>
      </w:r>
      <w:r>
        <w:tab/>
        <w:t>ausnehmend, ausserordentlich</w:t>
      </w:r>
    </w:p>
  </w:footnote>
  <w:footnote w:id="27">
    <w:p w:rsidR="00E8678B" w:rsidRDefault="00E8678B">
      <w:pPr>
        <w:pStyle w:val="FootnoteText"/>
      </w:pPr>
      <w:r w:rsidRPr="002E1981">
        <w:rPr>
          <w:rStyle w:val="FootnoteReference"/>
          <w:rFonts w:cs="Courier New"/>
        </w:rPr>
        <w:footnoteRef/>
      </w:r>
      <w:r>
        <w:tab/>
        <w:t>vigilare:</w:t>
      </w:r>
      <w:r>
        <w:tab/>
        <w:t>wachen, wach bleiben</w:t>
      </w:r>
    </w:p>
  </w:footnote>
  <w:footnote w:id="28">
    <w:p w:rsidR="00E8678B" w:rsidRDefault="00E8678B">
      <w:pPr>
        <w:pStyle w:val="FootnoteText"/>
      </w:pPr>
      <w:r w:rsidRPr="002E1981">
        <w:rPr>
          <w:rStyle w:val="FootnoteReference"/>
          <w:rFonts w:cs="Courier New"/>
        </w:rPr>
        <w:footnoteRef/>
      </w:r>
      <w:r>
        <w:tab/>
        <w:t>exertus, a, um:</w:t>
      </w:r>
      <w:r>
        <w:tab/>
        <w:t>hervorstehend, offen</w:t>
      </w:r>
    </w:p>
  </w:footnote>
  <w:footnote w:id="29">
    <w:p w:rsidR="00E8678B" w:rsidRDefault="00E8678B">
      <w:pPr>
        <w:pStyle w:val="FootnoteText"/>
      </w:pPr>
      <w:r w:rsidRPr="002E1981">
        <w:rPr>
          <w:rStyle w:val="FootnoteReference"/>
          <w:rFonts w:cs="Courier New"/>
        </w:rPr>
        <w:footnoteRef/>
      </w:r>
      <w:r>
        <w:tab/>
        <w:t>inconivus, a, um:</w:t>
      </w:r>
      <w:r>
        <w:tab/>
        <w:t>(</w:t>
      </w:r>
      <w:r>
        <w:rPr>
          <w:i/>
        </w:rPr>
        <w:t>von den Augen</w:t>
      </w:r>
      <w:r>
        <w:t>): immer offen, sich nie schliessend</w:t>
      </w:r>
    </w:p>
  </w:footnote>
  <w:footnote w:id="30">
    <w:p w:rsidR="00E8678B" w:rsidRDefault="00E8678B">
      <w:pPr>
        <w:pStyle w:val="FootnoteText"/>
      </w:pPr>
      <w:r w:rsidRPr="002E1981">
        <w:rPr>
          <w:rStyle w:val="FootnoteReference"/>
          <w:rFonts w:cs="Courier New"/>
        </w:rPr>
        <w:footnoteRef/>
      </w:r>
      <w:r>
        <w:tab/>
        <w:t>obliquare:</w:t>
      </w:r>
      <w:r>
        <w:tab/>
        <w:t>seitwärts richten</w:t>
      </w:r>
    </w:p>
  </w:footnote>
  <w:footnote w:id="31">
    <w:p w:rsidR="00E8678B" w:rsidRDefault="00E8678B">
      <w:pPr>
        <w:pStyle w:val="FootnoteText"/>
      </w:pPr>
      <w:r w:rsidRPr="002E1981">
        <w:rPr>
          <w:rStyle w:val="FootnoteReference"/>
          <w:rFonts w:cs="Courier New"/>
        </w:rPr>
        <w:footnoteRef/>
      </w:r>
      <w:r>
        <w:tab/>
        <w:t>quippe cum + Konj.:</w:t>
      </w:r>
      <w:r>
        <w:tab/>
        <w:t>weil ja, da nämlich</w:t>
      </w:r>
    </w:p>
  </w:footnote>
  <w:footnote w:id="32">
    <w:p w:rsidR="00E8678B" w:rsidRDefault="00E8678B">
      <w:pPr>
        <w:pStyle w:val="FootnoteText"/>
      </w:pPr>
      <w:r w:rsidRPr="002E1981">
        <w:rPr>
          <w:rStyle w:val="FootnoteReference"/>
          <w:rFonts w:cs="Courier New"/>
        </w:rPr>
        <w:footnoteRef/>
      </w:r>
      <w:r>
        <w:tab/>
        <w:t>deterrimus, a, um:</w:t>
      </w:r>
      <w:r>
        <w:tab/>
        <w:t>äusserst schlecht</w:t>
      </w:r>
    </w:p>
  </w:footnote>
  <w:footnote w:id="33">
    <w:p w:rsidR="00E8678B" w:rsidRDefault="00E8678B">
      <w:pPr>
        <w:pStyle w:val="FootnoteText"/>
      </w:pPr>
      <w:r w:rsidRPr="002E1981">
        <w:rPr>
          <w:rStyle w:val="FootnoteReference"/>
          <w:rFonts w:cs="Courier New"/>
        </w:rPr>
        <w:footnoteRef/>
      </w:r>
      <w:r>
        <w:tab/>
        <w:t>versipelles:</w:t>
      </w:r>
      <w:r>
        <w:tab/>
        <w:t>quae pellem (pellis, pellem: Haut) vertunt</w:t>
      </w:r>
    </w:p>
  </w:footnote>
  <w:footnote w:id="34">
    <w:p w:rsidR="00E8678B" w:rsidRDefault="00E8678B">
      <w:pPr>
        <w:pStyle w:val="FootnoteText"/>
      </w:pPr>
      <w:r w:rsidRPr="002E1981">
        <w:rPr>
          <w:rStyle w:val="FootnoteReference"/>
          <w:rFonts w:cs="Courier New"/>
        </w:rPr>
        <w:footnoteRef/>
      </w:r>
      <w:r>
        <w:tab/>
        <w:t>frustrari:</w:t>
      </w:r>
      <w:r>
        <w:tab/>
        <w:t>täuschen</w:t>
      </w:r>
    </w:p>
  </w:footnote>
  <w:footnote w:id="35">
    <w:p w:rsidR="00E8678B" w:rsidRDefault="00E8678B">
      <w:pPr>
        <w:pStyle w:val="FootnoteText"/>
      </w:pPr>
      <w:r w:rsidRPr="002E1981">
        <w:rPr>
          <w:rStyle w:val="FootnoteReference"/>
          <w:rFonts w:cs="Courier New"/>
        </w:rPr>
        <w:footnoteRef/>
      </w:r>
      <w:r>
        <w:tab/>
        <w:t>mus, murem  m.:</w:t>
      </w:r>
      <w:r>
        <w:tab/>
        <w:t>Maus</w:t>
      </w:r>
    </w:p>
  </w:footnote>
  <w:footnote w:id="36">
    <w:p w:rsidR="00E8678B" w:rsidRDefault="00E8678B">
      <w:pPr>
        <w:pStyle w:val="FootnoteText"/>
      </w:pPr>
      <w:r w:rsidRPr="002E1981">
        <w:rPr>
          <w:rStyle w:val="FootnoteReference"/>
          <w:rFonts w:cs="Courier New"/>
        </w:rPr>
        <w:footnoteRef/>
      </w:r>
      <w:r>
        <w:tab/>
        <w:t>musca, am:</w:t>
      </w:r>
      <w:r>
        <w:tab/>
        <w:t>Fliege</w:t>
      </w:r>
    </w:p>
  </w:footnote>
  <w:footnote w:id="37">
    <w:p w:rsidR="00E8678B" w:rsidRDefault="00E8678B">
      <w:pPr>
        <w:pStyle w:val="FootnoteText"/>
      </w:pPr>
      <w:r w:rsidRPr="002E1981">
        <w:rPr>
          <w:rStyle w:val="FootnoteReference"/>
          <w:rFonts w:cs="Courier New"/>
        </w:rPr>
        <w:footnoteRef/>
      </w:r>
      <w:r>
        <w:tab/>
        <w:t>dirus, a, um:</w:t>
      </w:r>
      <w:r>
        <w:tab/>
        <w:t>unheilvoll, grässlich, grausig</w:t>
      </w:r>
    </w:p>
  </w:footnote>
  <w:footnote w:id="38">
    <w:p w:rsidR="00E8678B" w:rsidRDefault="00E8678B">
      <w:pPr>
        <w:pStyle w:val="FootnoteText"/>
      </w:pPr>
      <w:r w:rsidRPr="002E1981">
        <w:rPr>
          <w:rStyle w:val="FootnoteReference"/>
          <w:rFonts w:cs="Courier New"/>
        </w:rPr>
        <w:footnoteRef/>
      </w:r>
      <w:r>
        <w:tab/>
        <w:t>cantamen, men (minis):</w:t>
      </w:r>
      <w:r>
        <w:tab/>
        <w:t>(</w:t>
      </w:r>
      <w:r>
        <w:rPr>
          <w:i/>
        </w:rPr>
        <w:t>poetisch</w:t>
      </w:r>
      <w:r>
        <w:t xml:space="preserve">); </w:t>
      </w:r>
      <w:r>
        <w:rPr>
          <w:i/>
        </w:rPr>
        <w:t xml:space="preserve">ableiten von </w:t>
      </w:r>
      <w:r>
        <w:t>cantare</w:t>
      </w:r>
    </w:p>
  </w:footnote>
  <w:footnote w:id="39">
    <w:p w:rsidR="00E8678B" w:rsidRDefault="00E8678B">
      <w:pPr>
        <w:pStyle w:val="FootnoteText"/>
      </w:pPr>
      <w:r w:rsidRPr="002E1981">
        <w:rPr>
          <w:rStyle w:val="FootnoteReference"/>
          <w:rFonts w:cs="Courier New"/>
        </w:rPr>
        <w:footnoteRef/>
      </w:r>
      <w:r>
        <w:tab/>
        <w:t>obruere:</w:t>
      </w:r>
      <w:r>
        <w:tab/>
        <w:t>überschütten, überhäufen (</w:t>
      </w:r>
      <w:r>
        <w:rPr>
          <w:i/>
        </w:rPr>
        <w:t>vgl.</w:t>
      </w:r>
      <w:r>
        <w:t xml:space="preserve"> ruere)</w:t>
      </w:r>
    </w:p>
  </w:footnote>
  <w:footnote w:id="40">
    <w:p w:rsidR="00E8678B" w:rsidRDefault="00E8678B">
      <w:pPr>
        <w:pStyle w:val="FootnoteText"/>
      </w:pPr>
      <w:r w:rsidRPr="002E1981">
        <w:rPr>
          <w:rStyle w:val="FootnoteReference"/>
          <w:rFonts w:cs="Courier New"/>
        </w:rPr>
        <w:footnoteRef/>
      </w:r>
      <w:r>
        <w:tab/>
        <w:t>latebrae, as:</w:t>
      </w:r>
      <w:r>
        <w:tab/>
        <w:t>Versteck; "Verkleidung" (</w:t>
      </w:r>
      <w:r>
        <w:rPr>
          <w:i/>
        </w:rPr>
        <w:t>vgl.</w:t>
      </w:r>
      <w:r>
        <w:t xml:space="preserve"> latēre)</w:t>
      </w:r>
    </w:p>
  </w:footnote>
  <w:footnote w:id="41">
    <w:p w:rsidR="00E8678B" w:rsidRDefault="00E8678B">
      <w:pPr>
        <w:pStyle w:val="FootnoteText"/>
      </w:pPr>
      <w:r w:rsidRPr="002E1981">
        <w:rPr>
          <w:rStyle w:val="FootnoteReference"/>
          <w:rFonts w:cs="Courier New"/>
        </w:rPr>
        <w:footnoteRef/>
      </w:r>
      <w:r>
        <w:tab/>
        <w:t>nequissimus, a, um:</w:t>
      </w:r>
      <w:r>
        <w:tab/>
        <w:t>absolut nichts wert / nichtsnutzig</w:t>
      </w:r>
    </w:p>
  </w:footnote>
  <w:footnote w:id="42">
    <w:p w:rsidR="00E8678B" w:rsidRDefault="00E8678B">
      <w:pPr>
        <w:pStyle w:val="FootnoteText"/>
      </w:pPr>
      <w:r w:rsidRPr="002E1981">
        <w:rPr>
          <w:rStyle w:val="FootnoteReference"/>
          <w:rFonts w:cs="Courier New"/>
        </w:rPr>
        <w:footnoteRef/>
      </w:r>
      <w:r>
        <w:tab/>
        <w:t>comminisci, comminiscor, commentus sum:</w:t>
      </w:r>
      <w:r>
        <w:tab/>
        <w:t>ausdenken, ersinnen</w:t>
      </w:r>
    </w:p>
  </w:footnote>
  <w:footnote w:id="43">
    <w:p w:rsidR="00E8678B" w:rsidRDefault="00E8678B">
      <w:pPr>
        <w:pStyle w:val="FootnoteText"/>
      </w:pPr>
      <w:r w:rsidRPr="002E1981">
        <w:rPr>
          <w:rStyle w:val="FootnoteReference"/>
          <w:rFonts w:cs="Courier New"/>
        </w:rPr>
        <w:footnoteRef/>
      </w:r>
      <w:r>
        <w:tab/>
        <w:t>exitiabilis, is, e:</w:t>
      </w:r>
      <w:r>
        <w:tab/>
        <w:t>verderblich, unheilvoll (</w:t>
      </w:r>
      <w:r>
        <w:rPr>
          <w:i/>
        </w:rPr>
        <w:t>zu:</w:t>
      </w:r>
      <w:r>
        <w:t xml:space="preserve"> exitium)</w:t>
      </w:r>
    </w:p>
  </w:footnote>
  <w:footnote w:id="44">
    <w:p w:rsidR="00E8678B" w:rsidRDefault="00E8678B">
      <w:pPr>
        <w:pStyle w:val="FootnoteText"/>
      </w:pPr>
      <w:r w:rsidRPr="002E1981">
        <w:rPr>
          <w:rStyle w:val="FootnoteReference"/>
          <w:rFonts w:cs="Courier New"/>
        </w:rPr>
        <w:footnoteRef/>
      </w:r>
      <w:r>
        <w:tab/>
        <w:t>quaterni, ae, a:</w:t>
      </w:r>
      <w:r>
        <w:tab/>
        <w:t>vier</w:t>
      </w:r>
    </w:p>
  </w:footnote>
  <w:footnote w:id="45">
    <w:p w:rsidR="00E8678B" w:rsidRDefault="00E8678B">
      <w:pPr>
        <w:pStyle w:val="FootnoteText"/>
      </w:pPr>
      <w:r w:rsidRPr="002E1981">
        <w:rPr>
          <w:rStyle w:val="FootnoteReference"/>
          <w:rFonts w:cs="Courier New"/>
        </w:rPr>
        <w:footnoteRef/>
      </w:r>
      <w:r>
        <w:tab/>
        <w:t>seni. ae, a:</w:t>
      </w:r>
      <w:r>
        <w:tab/>
        <w:t>sechs</w:t>
      </w:r>
    </w:p>
  </w:footnote>
  <w:footnote w:id="46">
    <w:p w:rsidR="00E8678B" w:rsidRDefault="00E8678B">
      <w:pPr>
        <w:pStyle w:val="FootnoteText"/>
      </w:pPr>
      <w:r w:rsidRPr="002E1981">
        <w:rPr>
          <w:rStyle w:val="FootnoteReference"/>
          <w:rFonts w:cs="Courier New"/>
        </w:rPr>
        <w:footnoteRef/>
      </w:r>
      <w:r>
        <w:tab/>
        <w:t>ferme:</w:t>
      </w:r>
      <w:r>
        <w:tab/>
        <w:t>fere</w:t>
      </w:r>
    </w:p>
  </w:footnote>
  <w:footnote w:id="47">
    <w:p w:rsidR="00E8678B" w:rsidRDefault="00E8678B">
      <w:pPr>
        <w:pStyle w:val="FootnoteText"/>
      </w:pPr>
      <w:r w:rsidRPr="002E1981">
        <w:rPr>
          <w:rStyle w:val="FootnoteReference"/>
          <w:rFonts w:cs="Courier New"/>
        </w:rPr>
        <w:footnoteRef/>
      </w:r>
      <w:r>
        <w:tab/>
        <w:t>aurei:</w:t>
      </w:r>
      <w:r>
        <w:tab/>
      </w:r>
      <w:r>
        <w:rPr>
          <w:i/>
        </w:rPr>
        <w:t>erg.</w:t>
      </w:r>
      <w:r>
        <w:t xml:space="preserve"> nummi</w:t>
      </w:r>
    </w:p>
  </w:footnote>
  <w:footnote w:id="48">
    <w:p w:rsidR="00E8678B" w:rsidRDefault="00E8678B">
      <w:pPr>
        <w:pStyle w:val="FootnoteText"/>
      </w:pPr>
      <w:r w:rsidRPr="002E1981">
        <w:rPr>
          <w:rStyle w:val="FootnoteReference"/>
          <w:rFonts w:cs="Courier New"/>
        </w:rPr>
        <w:footnoteRef/>
      </w:r>
      <w:r>
        <w:tab/>
        <w:t>ehem (</w:t>
      </w:r>
      <w:r>
        <w:rPr>
          <w:i/>
        </w:rPr>
        <w:t>Ausruf</w:t>
      </w:r>
      <w:r>
        <w:t>)</w:t>
      </w:r>
      <w:r>
        <w:tab/>
        <w:t>ach ja!</w:t>
      </w:r>
    </w:p>
  </w:footnote>
  <w:footnote w:id="49">
    <w:p w:rsidR="00E8678B" w:rsidRDefault="00E8678B">
      <w:pPr>
        <w:pStyle w:val="FootnoteText"/>
      </w:pPr>
      <w:r w:rsidRPr="002E1981">
        <w:rPr>
          <w:rStyle w:val="FootnoteReference"/>
          <w:rFonts w:cs="Courier New"/>
        </w:rPr>
        <w:footnoteRef/>
      </w:r>
      <w:r>
        <w:tab/>
        <w:t>decerptum:</w:t>
      </w:r>
      <w:r>
        <w:tab/>
        <w:t>de + carpere</w:t>
      </w:r>
    </w:p>
  </w:footnote>
  <w:footnote w:id="50">
    <w:p w:rsidR="00E8678B" w:rsidRDefault="00E8678B">
      <w:pPr>
        <w:pStyle w:val="FootnoteText"/>
      </w:pPr>
      <w:r w:rsidRPr="002E1981">
        <w:rPr>
          <w:rStyle w:val="FootnoteReference"/>
          <w:rFonts w:cs="Courier New"/>
        </w:rPr>
        <w:footnoteRef/>
      </w:r>
      <w:r>
        <w:tab/>
        <w:t>desecto:</w:t>
      </w:r>
      <w:r>
        <w:tab/>
        <w:t>de + secare</w:t>
      </w:r>
    </w:p>
  </w:footnote>
  <w:footnote w:id="51">
    <w:p w:rsidR="00E8678B" w:rsidRDefault="00E8678B">
      <w:pPr>
        <w:pStyle w:val="FootnoteText"/>
      </w:pPr>
      <w:r w:rsidRPr="002E1981">
        <w:rPr>
          <w:rStyle w:val="FootnoteReference"/>
          <w:rFonts w:cs="Courier New"/>
        </w:rPr>
        <w:footnoteRef/>
      </w:r>
      <w:r>
        <w:tab/>
        <w:t>sarcire:</w:t>
      </w:r>
      <w:r>
        <w:tab/>
        <w:t>flicken, ausbessern</w:t>
      </w:r>
    </w:p>
  </w:footnote>
  <w:footnote w:id="52">
    <w:p w:rsidR="00E8678B" w:rsidRDefault="00E8678B">
      <w:pPr>
        <w:pStyle w:val="FootnoteText"/>
      </w:pPr>
      <w:r w:rsidRPr="002E1981">
        <w:rPr>
          <w:rStyle w:val="FootnoteReference"/>
          <w:rFonts w:cs="Courier New"/>
        </w:rPr>
        <w:footnoteRef/>
      </w:r>
      <w:r>
        <w:tab/>
        <w:t>compellitur:</w:t>
      </w:r>
      <w:r>
        <w:tab/>
        <w:t>cogitur</w:t>
      </w:r>
    </w:p>
  </w:footnote>
  <w:footnote w:id="53">
    <w:p w:rsidR="00E8678B" w:rsidRDefault="00E8678B">
      <w:pPr>
        <w:pStyle w:val="FootnoteText"/>
      </w:pPr>
      <w:r w:rsidRPr="002E1981">
        <w:rPr>
          <w:rStyle w:val="FootnoteReference"/>
          <w:rFonts w:cs="Courier New"/>
        </w:rPr>
        <w:footnoteRef/>
      </w:r>
      <w:r>
        <w:tab/>
        <w:t>conmasculare:</w:t>
      </w:r>
      <w:r>
        <w:tab/>
        <w:t>zum Mann machen, ermannen</w:t>
      </w:r>
    </w:p>
  </w:footnote>
  <w:footnote w:id="54">
    <w:p w:rsidR="00E8678B" w:rsidRDefault="00E8678B">
      <w:pPr>
        <w:pStyle w:val="FootnoteText"/>
      </w:pPr>
      <w:r w:rsidRPr="002E1981">
        <w:rPr>
          <w:rStyle w:val="FootnoteReference"/>
          <w:rFonts w:cs="Courier New"/>
        </w:rPr>
        <w:footnoteRef/>
      </w:r>
      <w:r>
        <w:tab/>
        <w:t>ilico (Adv.):</w:t>
      </w:r>
      <w:r>
        <w:tab/>
        <w:t>auf der Stelle, sogleich (</w:t>
      </w:r>
      <w:r>
        <w:rPr>
          <w:i/>
        </w:rPr>
        <w:t>Umgangssprache; aus</w:t>
      </w:r>
      <w:r>
        <w:t>: in loco)</w:t>
      </w:r>
    </w:p>
  </w:footnote>
  <w:footnote w:id="55">
    <w:p w:rsidR="00E8678B" w:rsidRDefault="00E8678B">
      <w:pPr>
        <w:pStyle w:val="FootnoteText"/>
      </w:pPr>
      <w:r w:rsidRPr="002E1981">
        <w:rPr>
          <w:rStyle w:val="FootnoteReference"/>
          <w:rFonts w:cs="Courier New"/>
        </w:rPr>
        <w:footnoteRef/>
      </w:r>
      <w:r>
        <w:tab/>
        <w:t>praeco, praeconem:</w:t>
      </w:r>
      <w:r>
        <w:tab/>
        <w:t>Ausrufer, Herold</w:t>
      </w:r>
    </w:p>
  </w:footnote>
  <w:footnote w:id="56">
    <w:p w:rsidR="00E8678B" w:rsidRDefault="00E8678B">
      <w:pPr>
        <w:pStyle w:val="FootnoteText"/>
      </w:pPr>
      <w:r w:rsidRPr="002E1981">
        <w:rPr>
          <w:rStyle w:val="FootnoteReference"/>
          <w:rFonts w:cs="Courier New"/>
        </w:rPr>
        <w:footnoteRef/>
      </w:r>
      <w:r>
        <w:tab/>
        <w:t>cedo!</w:t>
      </w:r>
      <w:r>
        <w:tab/>
        <w:t>gib her! her damit!</w:t>
      </w:r>
    </w:p>
  </w:footnote>
  <w:footnote w:id="57">
    <w:p w:rsidR="00E8678B" w:rsidRDefault="00E8678B">
      <w:pPr>
        <w:pStyle w:val="FootnoteText"/>
      </w:pPr>
      <w:r w:rsidRPr="002E1981">
        <w:rPr>
          <w:rStyle w:val="FootnoteReference"/>
          <w:rFonts w:cs="Courier New"/>
        </w:rPr>
        <w:footnoteRef/>
      </w:r>
      <w:r>
        <w:tab/>
        <w:t>nummum:</w:t>
      </w:r>
      <w:r>
        <w:tab/>
        <w:t>nummorum (</w:t>
      </w:r>
      <w:r>
        <w:rPr>
          <w:i/>
        </w:rPr>
        <w:t>alter Gen.pl.</w:t>
      </w:r>
      <w:r>
        <w:t>)</w:t>
      </w:r>
    </w:p>
  </w:footnote>
  <w:footnote w:id="58">
    <w:p w:rsidR="00E8678B" w:rsidRDefault="00E8678B">
      <w:pPr>
        <w:pStyle w:val="FootnoteText"/>
      </w:pPr>
      <w:r w:rsidRPr="002E1981">
        <w:rPr>
          <w:rStyle w:val="FootnoteReference"/>
          <w:rFonts w:cs="Courier New"/>
        </w:rPr>
        <w:footnoteRef/>
      </w:r>
      <w:r>
        <w:tab/>
        <w:t>heus! (</w:t>
      </w:r>
      <w:r>
        <w:rPr>
          <w:i/>
        </w:rPr>
        <w:t>Zuruf</w:t>
      </w:r>
      <w:r>
        <w:t>)</w:t>
      </w:r>
      <w:r>
        <w:tab/>
        <w:t>he!</w:t>
      </w:r>
    </w:p>
  </w:footnote>
  <w:footnote w:id="59">
    <w:p w:rsidR="00E8678B" w:rsidRDefault="00E8678B">
      <w:pPr>
        <w:pStyle w:val="FootnoteText"/>
      </w:pPr>
      <w:r w:rsidRPr="002E1981">
        <w:rPr>
          <w:rStyle w:val="FootnoteReference"/>
          <w:rFonts w:cs="Courier New"/>
        </w:rPr>
        <w:footnoteRef/>
      </w:r>
      <w:r>
        <w:tab/>
        <w:t>Harpyiae, as:</w:t>
      </w:r>
      <w:r>
        <w:tab/>
        <w:t>Harpyien (</w:t>
      </w:r>
      <w:r>
        <w:rPr>
          <w:i/>
        </w:rPr>
        <w:t xml:space="preserve">hässliche Mischwesen aus Mädchen- und Vogelleibern, die dem alten Phineus einen Teil seines Essens rauben und den Rest besudeln. Sie gelten als </w:t>
      </w:r>
      <w:r>
        <w:rPr>
          <w:b/>
          <w:i/>
        </w:rPr>
        <w:t>die</w:t>
      </w:r>
      <w:r>
        <w:rPr>
          <w:i/>
        </w:rPr>
        <w:t xml:space="preserve"> Unholdinnen schlechthin. Phineus wird von ihnen durch die Argonauten befreit.</w:t>
      </w:r>
    </w:p>
  </w:footnote>
  <w:footnote w:id="60">
    <w:p w:rsidR="00E8678B" w:rsidRDefault="00E8678B">
      <w:pPr>
        <w:pStyle w:val="FootnoteText"/>
      </w:pPr>
      <w:r w:rsidRPr="002E1981">
        <w:rPr>
          <w:rStyle w:val="FootnoteReference"/>
          <w:rFonts w:cs="Courier New"/>
        </w:rPr>
        <w:footnoteRef/>
      </w:r>
      <w:r>
        <w:tab/>
        <w:t>ineptiae, as:</w:t>
      </w:r>
      <w:r>
        <w:tab/>
      </w:r>
      <w:r>
        <w:rPr>
          <w:i/>
        </w:rPr>
        <w:t xml:space="preserve">ableiten von </w:t>
      </w:r>
      <w:r>
        <w:t>ineptus, a, um</w:t>
      </w:r>
    </w:p>
  </w:footnote>
  <w:footnote w:id="61">
    <w:p w:rsidR="00E8678B" w:rsidRDefault="00E8678B">
      <w:pPr>
        <w:pStyle w:val="FootnoteText"/>
      </w:pPr>
      <w:r w:rsidRPr="002E1981">
        <w:rPr>
          <w:rStyle w:val="FootnoteReference"/>
          <w:rFonts w:cs="Courier New"/>
        </w:rPr>
        <w:footnoteRef/>
      </w:r>
      <w:r>
        <w:tab/>
        <w:t>insomnis, is, e:</w:t>
      </w:r>
      <w:r>
        <w:tab/>
      </w:r>
      <w:r>
        <w:rPr>
          <w:i/>
        </w:rPr>
        <w:t xml:space="preserve">ableiten von </w:t>
      </w:r>
      <w:r>
        <w:t>somnus, um</w:t>
      </w:r>
    </w:p>
  </w:footnote>
  <w:footnote w:id="62">
    <w:p w:rsidR="00E8678B" w:rsidRDefault="00E8678B">
      <w:pPr>
        <w:pStyle w:val="FootnoteText"/>
      </w:pPr>
      <w:r w:rsidRPr="002E1981">
        <w:rPr>
          <w:rStyle w:val="FootnoteReference"/>
          <w:rFonts w:cs="Courier New"/>
        </w:rPr>
        <w:footnoteRef/>
      </w:r>
      <w:r>
        <w:tab/>
        <w:t>perspicax, acem:</w:t>
      </w:r>
      <w:r>
        <w:tab/>
        <w:t>scharfsichtig</w:t>
      </w:r>
    </w:p>
  </w:footnote>
  <w:footnote w:id="63">
    <w:p w:rsidR="00E8678B" w:rsidRDefault="00E8678B">
      <w:pPr>
        <w:pStyle w:val="FootnoteText"/>
      </w:pPr>
      <w:r w:rsidRPr="002E1981">
        <w:rPr>
          <w:rStyle w:val="FootnoteReference"/>
          <w:rFonts w:cs="Courier New"/>
        </w:rPr>
        <w:footnoteRef/>
      </w:r>
      <w:r>
        <w:tab/>
        <w:t>Lynceus, um:</w:t>
      </w:r>
      <w:r>
        <w:tab/>
        <w:t>Lynceus (</w:t>
      </w:r>
      <w:r>
        <w:rPr>
          <w:i/>
        </w:rPr>
        <w:t>einer der Argonauten, der wegen seines scharfsichtigen Auges berühmt war, mit dem er sogar feste Gegenstände durchdringen konnte</w:t>
      </w:r>
      <w:r>
        <w:t>)</w:t>
      </w:r>
    </w:p>
  </w:footnote>
  <w:footnote w:id="64">
    <w:p w:rsidR="00E8678B" w:rsidRDefault="00E8678B">
      <w:pPr>
        <w:pStyle w:val="FootnoteText"/>
      </w:pPr>
      <w:r w:rsidRPr="002E1981">
        <w:rPr>
          <w:rStyle w:val="FootnoteReference"/>
          <w:rFonts w:cs="Courier New"/>
        </w:rPr>
        <w:footnoteRef/>
      </w:r>
      <w:r>
        <w:tab/>
        <w:t>Argus, um:</w:t>
      </w:r>
      <w:r>
        <w:tab/>
        <w:t>Argus (</w:t>
      </w:r>
      <w:r>
        <w:rPr>
          <w:i/>
        </w:rPr>
        <w:t>Held, dem man 100 Augen zuschrieb, von denen er jeweils nur die Hälfte schlafen lässt. Er wird von der eifersüchtigen Hera als Wächter über die in eine Kuh verwandelte Io eingesetzt. Als Zeus Io durch Hermes entführen lassen will, muss dieser Argus töten. Vgl. "Argus-Augen").</w:t>
      </w:r>
    </w:p>
  </w:footnote>
  <w:footnote w:id="65">
    <w:p w:rsidR="00E8678B" w:rsidRDefault="00E8678B">
      <w:pPr>
        <w:pStyle w:val="FootnoteText"/>
      </w:pPr>
      <w:r w:rsidRPr="002E1981">
        <w:rPr>
          <w:rStyle w:val="FootnoteReference"/>
          <w:rFonts w:cs="Courier New"/>
        </w:rPr>
        <w:footnoteRef/>
      </w:r>
      <w:r>
        <w:tab/>
        <w:t>oculeus, a, um:</w:t>
      </w:r>
      <w:r>
        <w:tab/>
      </w:r>
      <w:r>
        <w:rPr>
          <w:i/>
        </w:rPr>
        <w:t xml:space="preserve">ableiten von </w:t>
      </w:r>
      <w:r>
        <w:t>oculus, um (</w:t>
      </w:r>
      <w:r>
        <w:rPr>
          <w:i/>
        </w:rPr>
        <w:t>Umgangssprache</w:t>
      </w:r>
      <w:r>
        <w:t>)</w:t>
      </w:r>
    </w:p>
  </w:footnote>
  <w:footnote w:id="66">
    <w:p w:rsidR="00E8678B" w:rsidRDefault="00E8678B">
      <w:pPr>
        <w:pStyle w:val="FootnoteText"/>
      </w:pPr>
      <w:r w:rsidRPr="002E1981">
        <w:rPr>
          <w:rStyle w:val="FootnoteReference"/>
          <w:rFonts w:cs="Courier New"/>
        </w:rPr>
        <w:footnoteRef/>
      </w:r>
      <w:r>
        <w:tab/>
        <w:t>ilico (Adv.):</w:t>
      </w:r>
      <w:r>
        <w:tab/>
        <w:t>auf der Stelle, sogleich</w:t>
      </w:r>
    </w:p>
  </w:footnote>
  <w:footnote w:id="67">
    <w:p w:rsidR="00E8678B" w:rsidRDefault="00E8678B">
      <w:pPr>
        <w:pStyle w:val="FootnoteText"/>
      </w:pPr>
      <w:r w:rsidRPr="002E1981">
        <w:rPr>
          <w:rStyle w:val="FootnoteReference"/>
          <w:rFonts w:cs="Courier New"/>
        </w:rPr>
        <w:footnoteRef/>
      </w:r>
      <w:r>
        <w:tab/>
        <w:t>obseptus, a, um:</w:t>
      </w:r>
      <w:r>
        <w:tab/>
        <w:t>verschlossen  (ob + saepire)</w:t>
      </w:r>
    </w:p>
  </w:footnote>
  <w:footnote w:id="68">
    <w:p w:rsidR="00E8678B" w:rsidRDefault="00E8678B">
      <w:pPr>
        <w:pStyle w:val="FootnoteText"/>
      </w:pPr>
      <w:r w:rsidRPr="002E1981">
        <w:rPr>
          <w:rStyle w:val="FootnoteReference"/>
          <w:rFonts w:cs="Courier New"/>
        </w:rPr>
        <w:footnoteRef/>
      </w:r>
      <w:r>
        <w:tab/>
        <w:t>posticula, am</w:t>
      </w:r>
      <w:r>
        <w:tab/>
        <w:t>Hintertürchen</w:t>
      </w:r>
    </w:p>
  </w:footnote>
  <w:footnote w:id="69">
    <w:p w:rsidR="00E8678B" w:rsidRDefault="00E8678B">
      <w:pPr>
        <w:pStyle w:val="FootnoteText"/>
      </w:pPr>
      <w:r w:rsidRPr="002E1981">
        <w:rPr>
          <w:rStyle w:val="FootnoteReference"/>
          <w:rFonts w:cs="Courier New"/>
        </w:rPr>
        <w:footnoteRef/>
      </w:r>
      <w:r>
        <w:tab/>
        <w:t>conclave, conclave (conclavis):</w:t>
      </w:r>
      <w:r>
        <w:tab/>
        <w:t>Zimmer</w:t>
      </w:r>
    </w:p>
  </w:footnote>
  <w:footnote w:id="70">
    <w:p w:rsidR="00E8678B" w:rsidRDefault="00E8678B">
      <w:pPr>
        <w:pStyle w:val="FootnoteText"/>
      </w:pPr>
      <w:r w:rsidRPr="002E1981">
        <w:rPr>
          <w:rStyle w:val="FootnoteReference"/>
          <w:rFonts w:cs="Courier New"/>
        </w:rPr>
        <w:footnoteRef/>
      </w:r>
      <w:r>
        <w:tab/>
        <w:t>obserare:</w:t>
      </w:r>
      <w:r>
        <w:tab/>
        <w:t>verriegeln, verschliessen</w:t>
      </w:r>
    </w:p>
  </w:footnote>
  <w:footnote w:id="71">
    <w:p w:rsidR="00E8678B" w:rsidRDefault="00E8678B">
      <w:pPr>
        <w:pStyle w:val="FootnoteText"/>
      </w:pPr>
      <w:r w:rsidRPr="002E1981">
        <w:rPr>
          <w:rStyle w:val="FootnoteReference"/>
          <w:rFonts w:cs="Courier New"/>
        </w:rPr>
        <w:footnoteRef/>
      </w:r>
      <w:r>
        <w:tab/>
        <w:t>matrona, am:</w:t>
      </w:r>
      <w:r>
        <w:tab/>
        <w:t>(Ehe)Frau</w:t>
      </w:r>
    </w:p>
  </w:footnote>
  <w:footnote w:id="72">
    <w:p w:rsidR="00E8678B" w:rsidRDefault="00E8678B">
      <w:pPr>
        <w:pStyle w:val="FootnoteText"/>
      </w:pPr>
      <w:r w:rsidRPr="002E1981">
        <w:rPr>
          <w:rStyle w:val="FootnoteReference"/>
          <w:rFonts w:cs="Courier New"/>
        </w:rPr>
        <w:footnoteRef/>
      </w:r>
      <w:r>
        <w:tab/>
        <w:t>flebilis, is, e:</w:t>
      </w:r>
      <w:r>
        <w:tab/>
        <w:t>flens</w:t>
      </w:r>
    </w:p>
  </w:footnote>
  <w:footnote w:id="73">
    <w:p w:rsidR="00E8678B" w:rsidRDefault="00E8678B">
      <w:pPr>
        <w:pStyle w:val="FootnoteText"/>
      </w:pPr>
      <w:r w:rsidRPr="002E1981">
        <w:rPr>
          <w:rStyle w:val="FootnoteReference"/>
          <w:rFonts w:cs="Courier New"/>
        </w:rPr>
        <w:footnoteRef/>
      </w:r>
      <w:r>
        <w:tab/>
        <w:t>fuscus, a, um:</w:t>
      </w:r>
      <w:r>
        <w:tab/>
        <w:t>dunkel, schwärzlich</w:t>
      </w:r>
    </w:p>
  </w:footnote>
  <w:footnote w:id="74">
    <w:p w:rsidR="00E8678B" w:rsidRDefault="00E8678B">
      <w:pPr>
        <w:pStyle w:val="FootnoteText"/>
      </w:pPr>
      <w:r w:rsidRPr="002E1981">
        <w:rPr>
          <w:rStyle w:val="FootnoteReference"/>
          <w:rFonts w:cs="Courier New"/>
        </w:rPr>
        <w:footnoteRef/>
      </w:r>
      <w:r>
        <w:tab/>
        <w:t>auctorari:</w:t>
      </w:r>
      <w:r>
        <w:tab/>
        <w:t>sich für Geld vermieten, verdingen</w:t>
      </w:r>
    </w:p>
  </w:footnote>
  <w:footnote w:id="75">
    <w:p w:rsidR="00E8678B" w:rsidRDefault="00E8678B">
      <w:pPr>
        <w:pStyle w:val="FootnoteText"/>
      </w:pPr>
      <w:r w:rsidRPr="002E1981">
        <w:rPr>
          <w:rStyle w:val="FootnoteReference"/>
          <w:rFonts w:cs="Courier New"/>
        </w:rPr>
        <w:footnoteRef/>
      </w:r>
      <w:r>
        <w:tab/>
        <w:t>fidenter (Adv.):</w:t>
      </w:r>
      <w:r>
        <w:tab/>
        <w:t>entschlossen, zuversichtlich, getrost</w:t>
      </w:r>
    </w:p>
  </w:footnote>
  <w:footnote w:id="76">
    <w:p w:rsidR="00E8678B" w:rsidRDefault="00E8678B">
      <w:pPr>
        <w:pStyle w:val="FootnoteText"/>
      </w:pPr>
      <w:r w:rsidRPr="002E1981">
        <w:rPr>
          <w:rStyle w:val="FootnoteReference"/>
          <w:rFonts w:cs="Courier New"/>
        </w:rPr>
        <w:footnoteRef/>
      </w:r>
      <w:r>
        <w:tab/>
        <w:t>antependulus, a, um:</w:t>
      </w:r>
      <w:r>
        <w:tab/>
      </w:r>
      <w:r>
        <w:rPr>
          <w:i/>
        </w:rPr>
        <w:t xml:space="preserve">zu </w:t>
      </w:r>
      <w:r>
        <w:t>ante + pendēre</w:t>
      </w:r>
    </w:p>
  </w:footnote>
  <w:footnote w:id="77">
    <w:p w:rsidR="00E8678B" w:rsidRDefault="00E8678B">
      <w:pPr>
        <w:pStyle w:val="FootnoteText"/>
      </w:pPr>
      <w:r w:rsidRPr="002E1981">
        <w:rPr>
          <w:rStyle w:val="FootnoteReference"/>
          <w:rFonts w:cs="Courier New"/>
        </w:rPr>
        <w:footnoteRef/>
      </w:r>
      <w:r>
        <w:tab/>
        <w:t>maeror, orem m.:</w:t>
      </w:r>
      <w:r>
        <w:tab/>
        <w:t>Trauer</w:t>
      </w:r>
    </w:p>
  </w:footnote>
  <w:footnote w:id="78">
    <w:p w:rsidR="00E8678B" w:rsidRDefault="00E8678B">
      <w:pPr>
        <w:pStyle w:val="FootnoteText"/>
      </w:pPr>
      <w:r w:rsidRPr="002E1981">
        <w:rPr>
          <w:rStyle w:val="FootnoteReference"/>
          <w:rFonts w:cs="Courier New"/>
        </w:rPr>
        <w:footnoteRef/>
      </w:r>
      <w:r>
        <w:tab/>
        <w:t>luculentus, a, um:</w:t>
      </w:r>
      <w:r>
        <w:tab/>
        <w:t>hell; hübsch, leuchtend</w:t>
      </w:r>
    </w:p>
  </w:footnote>
  <w:footnote w:id="79">
    <w:p w:rsidR="00E8678B" w:rsidRDefault="00E8678B">
      <w:pPr>
        <w:pStyle w:val="FootnoteText"/>
      </w:pPr>
      <w:r w:rsidRPr="002E1981">
        <w:rPr>
          <w:rStyle w:val="FootnoteReference"/>
          <w:rFonts w:cs="Courier New"/>
        </w:rPr>
        <w:footnoteRef/>
      </w:r>
      <w:r>
        <w:tab/>
        <w:t>expergite (Adv.)</w:t>
      </w:r>
      <w:r>
        <w:tab/>
        <w:t>wachsam</w:t>
      </w:r>
    </w:p>
  </w:footnote>
  <w:footnote w:id="80">
    <w:p w:rsidR="00E8678B" w:rsidRDefault="00E8678B">
      <w:pPr>
        <w:pStyle w:val="FootnoteText"/>
      </w:pPr>
      <w:r w:rsidRPr="002E1981">
        <w:rPr>
          <w:rStyle w:val="FootnoteReference"/>
          <w:rFonts w:cs="Courier New"/>
        </w:rPr>
        <w:footnoteRef/>
      </w:r>
      <w:r>
        <w:tab/>
        <w:t>corollarium, um:</w:t>
      </w:r>
      <w:r>
        <w:tab/>
        <w:t>Trinkgeld</w:t>
      </w:r>
    </w:p>
  </w:footnote>
  <w:footnote w:id="81">
    <w:p w:rsidR="00E8678B" w:rsidRDefault="00E8678B">
      <w:pPr>
        <w:pStyle w:val="FootnoteText"/>
      </w:pPr>
      <w:r w:rsidRPr="002E1981">
        <w:rPr>
          <w:rStyle w:val="FootnoteReference"/>
          <w:rFonts w:cs="Courier New"/>
        </w:rPr>
        <w:footnoteRef/>
      </w:r>
      <w:r>
        <w:tab/>
        <w:t>sic placito:</w:t>
      </w:r>
      <w:r>
        <w:tab/>
        <w:t>sic placitum est</w:t>
      </w:r>
    </w:p>
  </w:footnote>
  <w:footnote w:id="82">
    <w:p w:rsidR="00E8678B" w:rsidRDefault="00E8678B">
      <w:pPr>
        <w:pStyle w:val="FootnoteText"/>
      </w:pPr>
      <w:r w:rsidRPr="002E1981">
        <w:rPr>
          <w:rStyle w:val="FootnoteReference"/>
          <w:rFonts w:cs="Courier New"/>
        </w:rPr>
        <w:footnoteRef/>
      </w:r>
      <w:r>
        <w:tab/>
        <w:t>splendēre:</w:t>
      </w:r>
      <w:r>
        <w:tab/>
      </w:r>
      <w:r>
        <w:rPr>
          <w:i/>
        </w:rPr>
        <w:t xml:space="preserve">ableiten von </w:t>
      </w:r>
      <w:r>
        <w:t xml:space="preserve"> splendidus, a, um</w:t>
      </w:r>
    </w:p>
  </w:footnote>
  <w:footnote w:id="83">
    <w:p w:rsidR="00E8678B" w:rsidRDefault="00E8678B">
      <w:pPr>
        <w:pStyle w:val="FootnoteText"/>
      </w:pPr>
      <w:r w:rsidRPr="002E1981">
        <w:rPr>
          <w:rStyle w:val="FootnoteReference"/>
          <w:rFonts w:cs="Courier New"/>
        </w:rPr>
        <w:footnoteRef/>
      </w:r>
      <w:r>
        <w:tab/>
        <w:t>linteum, um:</w:t>
      </w:r>
      <w:r>
        <w:tab/>
        <w:t>Leintuch</w:t>
      </w:r>
    </w:p>
  </w:footnote>
  <w:footnote w:id="84">
    <w:p w:rsidR="00E8678B" w:rsidRDefault="00E8678B">
      <w:pPr>
        <w:pStyle w:val="FootnoteText"/>
      </w:pPr>
      <w:r w:rsidRPr="002E1981">
        <w:rPr>
          <w:rStyle w:val="FootnoteReference"/>
          <w:rFonts w:cs="Courier New"/>
        </w:rPr>
        <w:footnoteRef/>
      </w:r>
      <w:r>
        <w:tab/>
        <w:t>testis, testem m.:</w:t>
      </w:r>
      <w:r>
        <w:tab/>
        <w:t>Zeuge</w:t>
      </w:r>
    </w:p>
  </w:footnote>
  <w:footnote w:id="85">
    <w:p w:rsidR="00E8678B" w:rsidRDefault="00E8678B">
      <w:pPr>
        <w:pStyle w:val="FootnoteText"/>
      </w:pPr>
      <w:r w:rsidRPr="002E1981">
        <w:rPr>
          <w:rStyle w:val="FootnoteReference"/>
          <w:rFonts w:cs="Courier New"/>
        </w:rPr>
        <w:footnoteRef/>
      </w:r>
      <w:r>
        <w:tab/>
        <w:t>revelare:</w:t>
      </w:r>
      <w:r>
        <w:tab/>
        <w:t>aufdecken (</w:t>
      </w:r>
      <w:r>
        <w:rPr>
          <w:i/>
        </w:rPr>
        <w:t>vgl.</w:t>
      </w:r>
      <w:r>
        <w:t>velare)</w:t>
      </w:r>
    </w:p>
  </w:footnote>
  <w:footnote w:id="86">
    <w:p w:rsidR="00E8678B" w:rsidRDefault="00E8678B">
      <w:pPr>
        <w:pStyle w:val="FootnoteText"/>
      </w:pPr>
      <w:r w:rsidRPr="002E1981">
        <w:rPr>
          <w:rStyle w:val="FootnoteReference"/>
          <w:rFonts w:cs="Courier New"/>
        </w:rPr>
        <w:footnoteRef/>
      </w:r>
      <w:r>
        <w:tab/>
        <w:t>diutine (Adv.):</w:t>
      </w:r>
      <w:r>
        <w:tab/>
        <w:t>diu (</w:t>
      </w:r>
      <w:r>
        <w:rPr>
          <w:i/>
        </w:rPr>
        <w:t>Umgangssprache</w:t>
      </w:r>
      <w:r>
        <w:t>)</w:t>
      </w:r>
    </w:p>
  </w:footnote>
  <w:footnote w:id="87">
    <w:p w:rsidR="00E8678B" w:rsidRDefault="00E8678B">
      <w:pPr>
        <w:pStyle w:val="FootnoteText"/>
      </w:pPr>
      <w:r w:rsidRPr="002E1981">
        <w:rPr>
          <w:rStyle w:val="FootnoteReference"/>
          <w:rFonts w:cs="Courier New"/>
        </w:rPr>
        <w:footnoteRef/>
      </w:r>
      <w:r>
        <w:tab/>
        <w:t>fleto:</w:t>
      </w:r>
      <w:r>
        <w:tab/>
      </w:r>
      <w:r>
        <w:rPr>
          <w:i/>
        </w:rPr>
        <w:t>erg.</w:t>
      </w:r>
      <w:r>
        <w:t xml:space="preserve"> corpore</w:t>
      </w:r>
    </w:p>
  </w:footnote>
  <w:footnote w:id="88">
    <w:p w:rsidR="00E8678B" w:rsidRDefault="00E8678B">
      <w:pPr>
        <w:pStyle w:val="FootnoteText"/>
      </w:pPr>
      <w:r w:rsidRPr="002E1981">
        <w:rPr>
          <w:rStyle w:val="FootnoteReference"/>
          <w:rFonts w:cs="Courier New"/>
        </w:rPr>
        <w:footnoteRef/>
      </w:r>
      <w:r>
        <w:tab/>
        <w:t>obtestari:</w:t>
      </w:r>
      <w:r>
        <w:tab/>
        <w:t>(feierlich) zum Zeugen anrufen, beschwören</w:t>
      </w:r>
    </w:p>
  </w:footnote>
  <w:footnote w:id="89">
    <w:p w:rsidR="00E8678B" w:rsidRDefault="00E8678B">
      <w:pPr>
        <w:pStyle w:val="FootnoteText"/>
      </w:pPr>
      <w:r w:rsidRPr="002E1981">
        <w:rPr>
          <w:rStyle w:val="FootnoteReference"/>
          <w:rFonts w:cs="Courier New"/>
        </w:rPr>
        <w:footnoteRef/>
      </w:r>
      <w:r>
        <w:tab/>
        <w:t>verba concipere:</w:t>
      </w:r>
      <w:r>
        <w:tab/>
        <w:t>(</w:t>
      </w:r>
      <w:r>
        <w:rPr>
          <w:i/>
        </w:rPr>
        <w:t>Ausdruck der Juristensprache</w:t>
      </w:r>
      <w:r>
        <w:t>) Worte in eine (gesetzliche / feierliche) Formel bringen, Worte abfassen</w:t>
      </w:r>
    </w:p>
  </w:footnote>
  <w:footnote w:id="90">
    <w:p w:rsidR="00E8678B" w:rsidRDefault="00E8678B">
      <w:pPr>
        <w:pStyle w:val="FootnoteText"/>
      </w:pPr>
      <w:r w:rsidRPr="002E1981">
        <w:rPr>
          <w:rStyle w:val="FootnoteReference"/>
          <w:rFonts w:cs="Courier New"/>
        </w:rPr>
        <w:footnoteRef/>
      </w:r>
      <w:r>
        <w:tab/>
        <w:t>de industriā:</w:t>
      </w:r>
      <w:r>
        <w:tab/>
        <w:t>mit Fleiss, geflissentlich</w:t>
      </w:r>
    </w:p>
  </w:footnote>
  <w:footnote w:id="91">
    <w:p w:rsidR="00E8678B" w:rsidRDefault="00E8678B">
      <w:pPr>
        <w:pStyle w:val="FootnoteText"/>
      </w:pPr>
      <w:r w:rsidRPr="002E1981">
        <w:rPr>
          <w:rStyle w:val="FootnoteReference"/>
          <w:rFonts w:cs="Courier New"/>
        </w:rPr>
        <w:footnoteRef/>
      </w:r>
      <w:r>
        <w:tab/>
        <w:t>inlibatus, a, um:</w:t>
      </w:r>
      <w:r>
        <w:tab/>
        <w:t>unvermindert, unversehrt</w:t>
      </w:r>
    </w:p>
  </w:footnote>
  <w:footnote w:id="92">
    <w:p w:rsidR="00E8678B" w:rsidRDefault="00E8678B">
      <w:pPr>
        <w:pStyle w:val="FootnoteText"/>
      </w:pPr>
      <w:r w:rsidRPr="002E1981">
        <w:rPr>
          <w:rStyle w:val="FootnoteReference"/>
          <w:rFonts w:cs="Courier New"/>
        </w:rPr>
        <w:footnoteRef/>
      </w:r>
      <w:r>
        <w:tab/>
        <w:t>labia, am:</w:t>
      </w:r>
      <w:r>
        <w:tab/>
        <w:t>Lippe</w:t>
      </w:r>
    </w:p>
  </w:footnote>
  <w:footnote w:id="93">
    <w:p w:rsidR="00E8678B" w:rsidRDefault="00E8678B">
      <w:pPr>
        <w:pStyle w:val="FootnoteText"/>
      </w:pPr>
      <w:r w:rsidRPr="002E1981">
        <w:rPr>
          <w:rStyle w:val="FootnoteReference"/>
          <w:rFonts w:cs="Courier New"/>
        </w:rPr>
        <w:footnoteRef/>
      </w:r>
      <w:r>
        <w:tab/>
        <w:t>mentum, um:</w:t>
      </w:r>
      <w:r>
        <w:tab/>
        <w:t>Kinn</w:t>
      </w:r>
    </w:p>
  </w:footnote>
  <w:footnote w:id="94">
    <w:p w:rsidR="00E8678B" w:rsidRDefault="00E8678B">
      <w:pPr>
        <w:pStyle w:val="FootnoteText"/>
      </w:pPr>
      <w:r w:rsidRPr="002E1981">
        <w:rPr>
          <w:rStyle w:val="FootnoteReference"/>
          <w:rFonts w:cs="Courier New"/>
        </w:rPr>
        <w:footnoteRef/>
      </w:r>
      <w:r>
        <w:tab/>
        <w:t>Quirites:</w:t>
      </w:r>
      <w:r>
        <w:tab/>
      </w:r>
      <w:r>
        <w:rPr>
          <w:i/>
        </w:rPr>
        <w:t>Anrede für röm. Bürger</w:t>
      </w:r>
    </w:p>
  </w:footnote>
  <w:footnote w:id="95">
    <w:p w:rsidR="00E8678B" w:rsidRDefault="00E8678B">
      <w:pPr>
        <w:pStyle w:val="FootnoteText"/>
      </w:pPr>
      <w:r w:rsidRPr="002E1981">
        <w:rPr>
          <w:rStyle w:val="FootnoteReference"/>
          <w:rFonts w:cs="Courier New"/>
        </w:rPr>
        <w:footnoteRef/>
      </w:r>
      <w:r>
        <w:tab/>
        <w:t>testimonium perhibere:</w:t>
      </w:r>
      <w:r>
        <w:tab/>
        <w:t>Zeugnis ablegen</w:t>
      </w:r>
    </w:p>
  </w:footnote>
  <w:footnote w:id="96">
    <w:p w:rsidR="00E8678B" w:rsidRDefault="00E8678B">
      <w:pPr>
        <w:pStyle w:val="FootnoteText"/>
      </w:pPr>
      <w:r w:rsidRPr="002E1981">
        <w:rPr>
          <w:rStyle w:val="FootnoteReference"/>
          <w:rFonts w:cs="Courier New"/>
        </w:rPr>
        <w:footnoteRef/>
      </w:r>
      <w:r>
        <w:tab/>
        <w:t>consignare:</w:t>
      </w:r>
      <w:r>
        <w:tab/>
        <w:t>(urkundlich) besiegeln, versiegeln (</w:t>
      </w:r>
      <w:r>
        <w:rPr>
          <w:i/>
        </w:rPr>
        <w:t>vgl.</w:t>
      </w:r>
      <w:r>
        <w:t xml:space="preserve"> signare)</w:t>
      </w:r>
    </w:p>
  </w:footnote>
  <w:footnote w:id="97">
    <w:p w:rsidR="00E8678B" w:rsidRDefault="00E8678B">
      <w:pPr>
        <w:pStyle w:val="FootnoteText"/>
      </w:pPr>
      <w:r w:rsidRPr="002E1981">
        <w:rPr>
          <w:rStyle w:val="FootnoteReference"/>
          <w:rFonts w:cs="Courier New"/>
        </w:rPr>
        <w:footnoteRef/>
      </w:r>
      <w:r>
        <w:tab/>
        <w:t>facessere, facesso, facessivi, facessitum:</w:t>
      </w:r>
      <w:r>
        <w:tab/>
        <w:t>sich zum Gehen wenden, sich entfernen</w:t>
      </w:r>
    </w:p>
  </w:footnote>
  <w:footnote w:id="98">
    <w:p w:rsidR="00E8678B" w:rsidRDefault="00E8678B">
      <w:pPr>
        <w:pStyle w:val="FootnoteText"/>
      </w:pPr>
      <w:r w:rsidRPr="002E1981">
        <w:rPr>
          <w:rStyle w:val="FootnoteReference"/>
          <w:rFonts w:cs="Courier New"/>
        </w:rPr>
        <w:footnoteRef/>
      </w:r>
      <w:r>
        <w:tab/>
        <w:t>exhibere:</w:t>
      </w:r>
      <w:r>
        <w:tab/>
        <w:t>beschaffen, zu Stelle schaffen</w:t>
      </w:r>
    </w:p>
  </w:footnote>
  <w:footnote w:id="99">
    <w:p w:rsidR="00E8678B" w:rsidRDefault="00E8678B">
      <w:pPr>
        <w:pStyle w:val="FootnoteText"/>
      </w:pPr>
      <w:r w:rsidRPr="002E1981">
        <w:rPr>
          <w:rStyle w:val="FootnoteReference"/>
          <w:rFonts w:cs="Courier New"/>
        </w:rPr>
        <w:footnoteRef/>
      </w:r>
      <w:r>
        <w:tab/>
        <w:t>lucerna, am:</w:t>
      </w:r>
      <w:r>
        <w:tab/>
        <w:t>(Öl)Lampe</w:t>
      </w:r>
    </w:p>
  </w:footnote>
  <w:footnote w:id="100">
    <w:p w:rsidR="00E8678B" w:rsidRDefault="00E8678B">
      <w:pPr>
        <w:pStyle w:val="FootnoteText"/>
      </w:pPr>
      <w:r w:rsidRPr="002E1981">
        <w:rPr>
          <w:rStyle w:val="FootnoteReference"/>
          <w:rFonts w:cs="Courier New"/>
        </w:rPr>
        <w:footnoteRef/>
      </w:r>
      <w:r>
        <w:tab/>
        <w:t>praegrandis, is, e:</w:t>
      </w:r>
      <w:r>
        <w:tab/>
        <w:t>sehr gross</w:t>
      </w:r>
    </w:p>
  </w:footnote>
  <w:footnote w:id="101">
    <w:p w:rsidR="00E8678B" w:rsidRDefault="00E8678B">
      <w:pPr>
        <w:pStyle w:val="FootnoteText"/>
      </w:pPr>
      <w:r w:rsidRPr="002E1981">
        <w:rPr>
          <w:rStyle w:val="FootnoteReference"/>
          <w:rFonts w:cs="Courier New"/>
        </w:rPr>
        <w:footnoteRef/>
      </w:r>
      <w:r>
        <w:tab/>
        <w:t>oleum, um:</w:t>
      </w:r>
      <w:r>
        <w:tab/>
        <w:t>Öl</w:t>
      </w:r>
    </w:p>
  </w:footnote>
  <w:footnote w:id="102">
    <w:p w:rsidR="00E8678B" w:rsidRDefault="00E8678B">
      <w:pPr>
        <w:pStyle w:val="FootnoteText"/>
      </w:pPr>
      <w:r w:rsidRPr="002E1981">
        <w:rPr>
          <w:rStyle w:val="FootnoteReference"/>
          <w:rFonts w:cs="Courier New"/>
        </w:rPr>
        <w:footnoteRef/>
      </w:r>
      <w:r>
        <w:tab/>
        <w:t>calida:</w:t>
      </w:r>
      <w:r>
        <w:tab/>
      </w:r>
      <w:r>
        <w:rPr>
          <w:i/>
        </w:rPr>
        <w:t xml:space="preserve">erg. </w:t>
      </w:r>
      <w:r>
        <w:t>aqua</w:t>
      </w:r>
    </w:p>
  </w:footnote>
  <w:footnote w:id="103">
    <w:p w:rsidR="00E8678B" w:rsidRDefault="00E8678B">
      <w:pPr>
        <w:pStyle w:val="FootnoteText"/>
      </w:pPr>
      <w:r w:rsidRPr="002E1981">
        <w:rPr>
          <w:rStyle w:val="FootnoteReference"/>
          <w:rFonts w:cs="Courier New"/>
        </w:rPr>
        <w:footnoteRef/>
      </w:r>
      <w:r>
        <w:tab/>
        <w:t>oenophorum, um:</w:t>
      </w:r>
      <w:r>
        <w:tab/>
      </w:r>
      <w:r>
        <w:rPr>
          <w:i/>
        </w:rPr>
        <w:t>gr.</w:t>
      </w:r>
      <w:r>
        <w:t xml:space="preserve"> Weingeschirr, Flaschenkorb</w:t>
      </w:r>
    </w:p>
  </w:footnote>
  <w:footnote w:id="104">
    <w:p w:rsidR="00E8678B" w:rsidRDefault="00E8678B">
      <w:pPr>
        <w:pStyle w:val="FootnoteText"/>
      </w:pPr>
      <w:r w:rsidRPr="002E1981">
        <w:rPr>
          <w:rStyle w:val="FootnoteReference"/>
          <w:rFonts w:cs="Courier New"/>
        </w:rPr>
        <w:footnoteRef/>
      </w:r>
      <w:r>
        <w:tab/>
        <w:t>calix, calicem m.:</w:t>
      </w:r>
      <w:r>
        <w:tab/>
        <w:t>Becher</w:t>
      </w:r>
    </w:p>
  </w:footnote>
  <w:footnote w:id="105">
    <w:p w:rsidR="00E8678B" w:rsidRDefault="00E8678B">
      <w:pPr>
        <w:pStyle w:val="FootnoteText"/>
      </w:pPr>
      <w:r w:rsidRPr="002E1981">
        <w:rPr>
          <w:rStyle w:val="FootnoteReference"/>
          <w:rFonts w:cs="Courier New"/>
        </w:rPr>
        <w:footnoteRef/>
      </w:r>
      <w:r>
        <w:tab/>
        <w:t>discus, um</w:t>
      </w:r>
      <w:r>
        <w:tab/>
      </w:r>
      <w:r>
        <w:rPr>
          <w:i/>
        </w:rPr>
        <w:t>gr.</w:t>
      </w:r>
      <w:r>
        <w:t xml:space="preserve"> (flache) Platte (zum Auftragen der Speisen)</w:t>
      </w:r>
    </w:p>
  </w:footnote>
  <w:footnote w:id="106">
    <w:p w:rsidR="00E8678B" w:rsidRDefault="00E8678B">
      <w:pPr>
        <w:pStyle w:val="FootnoteText"/>
      </w:pPr>
      <w:r w:rsidRPr="002E1981">
        <w:rPr>
          <w:rStyle w:val="FootnoteReference"/>
          <w:rFonts w:cs="Courier New"/>
        </w:rPr>
        <w:footnoteRef/>
      </w:r>
      <w:r>
        <w:tab/>
        <w:t>quassare:</w:t>
      </w:r>
      <w:r>
        <w:tab/>
        <w:t>schütteln</w:t>
      </w:r>
    </w:p>
  </w:footnote>
  <w:footnote w:id="107">
    <w:p w:rsidR="00E8678B" w:rsidRDefault="00E8678B">
      <w:pPr>
        <w:pStyle w:val="FootnoteText"/>
      </w:pPr>
      <w:r w:rsidRPr="002E1981">
        <w:rPr>
          <w:rStyle w:val="FootnoteReference"/>
          <w:rFonts w:cs="Courier New"/>
        </w:rPr>
        <w:footnoteRef/>
      </w:r>
      <w:r>
        <w:tab/>
        <w:t>fatuus, um:</w:t>
      </w:r>
      <w:r>
        <w:tab/>
        <w:t>Dummkopf, Narr</w:t>
      </w:r>
    </w:p>
  </w:footnote>
  <w:footnote w:id="108">
    <w:p w:rsidR="00E8678B" w:rsidRDefault="00E8678B">
      <w:pPr>
        <w:pStyle w:val="FootnoteText"/>
      </w:pPr>
      <w:r w:rsidRPr="002E1981">
        <w:rPr>
          <w:rStyle w:val="FootnoteReference"/>
          <w:rFonts w:cs="Courier New"/>
        </w:rPr>
        <w:footnoteRef/>
      </w:r>
      <w:r>
        <w:tab/>
        <w:t>funestus, a, um:</w:t>
      </w:r>
      <w:r>
        <w:tab/>
      </w:r>
      <w:r>
        <w:rPr>
          <w:i/>
        </w:rPr>
        <w:t xml:space="preserve">ableiten von </w:t>
      </w:r>
      <w:r>
        <w:t>funus, funus (funeris)</w:t>
      </w:r>
    </w:p>
  </w:footnote>
  <w:footnote w:id="109">
    <w:p w:rsidR="00E8678B" w:rsidRDefault="00E8678B">
      <w:pPr>
        <w:pStyle w:val="FootnoteText"/>
      </w:pPr>
      <w:r w:rsidRPr="002E1981">
        <w:rPr>
          <w:rStyle w:val="FootnoteReference"/>
          <w:rFonts w:cs="Courier New"/>
        </w:rPr>
        <w:footnoteRef/>
      </w:r>
      <w:r>
        <w:tab/>
        <w:t>cenae et partes:</w:t>
      </w:r>
      <w:r>
        <w:tab/>
      </w:r>
      <w:r>
        <w:rPr>
          <w:i/>
        </w:rPr>
        <w:t>allgemeiner und spezieller Begriff; Tautologie</w:t>
      </w:r>
    </w:p>
  </w:footnote>
  <w:footnote w:id="110">
    <w:p w:rsidR="00E8678B" w:rsidRDefault="00E8678B">
      <w:pPr>
        <w:pStyle w:val="FootnoteText"/>
      </w:pPr>
      <w:r w:rsidRPr="002E1981">
        <w:rPr>
          <w:rStyle w:val="FootnoteReference"/>
          <w:rFonts w:cs="Courier New"/>
        </w:rPr>
        <w:footnoteRef/>
      </w:r>
      <w:r>
        <w:tab/>
        <w:t>totiugus, a, um:</w:t>
      </w:r>
      <w:r>
        <w:tab/>
        <w:t>tot + iugum</w:t>
      </w:r>
    </w:p>
  </w:footnote>
  <w:footnote w:id="111">
    <w:p w:rsidR="00E8678B" w:rsidRDefault="00E8678B">
      <w:pPr>
        <w:pStyle w:val="FootnoteText"/>
      </w:pPr>
      <w:r w:rsidRPr="002E1981">
        <w:rPr>
          <w:rStyle w:val="FootnoteReference"/>
          <w:rFonts w:cs="Courier New"/>
        </w:rPr>
        <w:footnoteRef/>
      </w:r>
      <w:r>
        <w:tab/>
        <w:t>fumus, um:</w:t>
      </w:r>
      <w:r>
        <w:tab/>
        <w:t>Rauch</w:t>
      </w:r>
    </w:p>
  </w:footnote>
  <w:footnote w:id="112">
    <w:p w:rsidR="00E8678B" w:rsidRDefault="00E8678B">
      <w:pPr>
        <w:pStyle w:val="FootnoteText"/>
      </w:pPr>
      <w:r w:rsidRPr="002E1981">
        <w:rPr>
          <w:rStyle w:val="FootnoteReference"/>
          <w:rFonts w:cs="Courier New"/>
        </w:rPr>
        <w:footnoteRef/>
      </w:r>
      <w:r>
        <w:tab/>
        <w:t>comisatum:</w:t>
      </w:r>
      <w:r>
        <w:tab/>
      </w:r>
      <w:r>
        <w:rPr>
          <w:i/>
        </w:rPr>
        <w:t>gr.</w:t>
      </w:r>
      <w:r>
        <w:t xml:space="preserve"> um zu schwelgen, um einen Umzug für Dionysos abzuhalten</w:t>
      </w:r>
    </w:p>
  </w:footnote>
  <w:footnote w:id="113">
    <w:p w:rsidR="00E8678B" w:rsidRDefault="00E8678B">
      <w:pPr>
        <w:pStyle w:val="FootnoteText"/>
      </w:pPr>
      <w:r w:rsidRPr="002E1981">
        <w:rPr>
          <w:rStyle w:val="FootnoteReference"/>
          <w:rFonts w:cs="Courier New"/>
        </w:rPr>
        <w:footnoteRef/>
      </w:r>
      <w:r>
        <w:tab/>
        <w:t>congruere, congruo:</w:t>
      </w:r>
      <w:r>
        <w:tab/>
        <w:t>passen, übereinstimmen</w:t>
      </w:r>
    </w:p>
  </w:footnote>
  <w:footnote w:id="114">
    <w:p w:rsidR="00E8678B" w:rsidRDefault="00E8678B">
      <w:pPr>
        <w:pStyle w:val="FootnoteText"/>
      </w:pPr>
      <w:r w:rsidRPr="002E1981">
        <w:rPr>
          <w:rStyle w:val="FootnoteReference"/>
          <w:rFonts w:cs="Courier New"/>
        </w:rPr>
        <w:footnoteRef/>
      </w:r>
      <w:r>
        <w:tab/>
        <w:t>luctus, um (ūs):</w:t>
      </w:r>
      <w:r>
        <w:tab/>
      </w:r>
      <w:r>
        <w:rPr>
          <w:i/>
        </w:rPr>
        <w:t xml:space="preserve">ableiten von </w:t>
      </w:r>
      <w:r>
        <w:t>lugēre</w:t>
      </w:r>
    </w:p>
  </w:footnote>
  <w:footnote w:id="115">
    <w:p w:rsidR="00E8678B" w:rsidRDefault="00E8678B">
      <w:pPr>
        <w:pStyle w:val="FootnoteText"/>
      </w:pPr>
      <w:r w:rsidRPr="002E1981">
        <w:rPr>
          <w:rStyle w:val="FootnoteReference"/>
          <w:rFonts w:cs="Courier New"/>
        </w:rPr>
        <w:footnoteRef/>
      </w:r>
      <w:r>
        <w:tab/>
        <w:t>luctūs et lacrimas:</w:t>
      </w:r>
      <w:r>
        <w:tab/>
      </w:r>
      <w:r>
        <w:rPr>
          <w:b/>
          <w:i/>
        </w:rPr>
        <w:t>sog. poetischer Plural in der Dichtung: Plural für erwarteten Singular.</w:t>
      </w:r>
    </w:p>
  </w:footnote>
  <w:footnote w:id="116">
    <w:p w:rsidR="00E8678B" w:rsidRDefault="00E8678B">
      <w:pPr>
        <w:pStyle w:val="FootnoteText"/>
      </w:pPr>
      <w:r w:rsidRPr="002E1981">
        <w:rPr>
          <w:rStyle w:val="FootnoteReference"/>
          <w:rFonts w:cs="Courier New"/>
        </w:rPr>
        <w:footnoteRef/>
      </w:r>
      <w:r>
        <w:tab/>
        <w:t>ancillula, am:</w:t>
      </w:r>
      <w:r>
        <w:tab/>
        <w:t>(kleine) Sklavin</w:t>
      </w:r>
    </w:p>
  </w:footnote>
  <w:footnote w:id="117">
    <w:p w:rsidR="00E8678B" w:rsidRDefault="00E8678B">
      <w:pPr>
        <w:pStyle w:val="FootnoteText"/>
      </w:pPr>
      <w:r w:rsidRPr="002E1981">
        <w:rPr>
          <w:rStyle w:val="FootnoteReference"/>
          <w:rFonts w:cs="Courier New"/>
        </w:rPr>
        <w:footnoteRef/>
      </w:r>
      <w:r>
        <w:tab/>
        <w:t>confestim (Adv.)</w:t>
      </w:r>
      <w:r>
        <w:tab/>
        <w:t>eilends</w:t>
      </w:r>
    </w:p>
  </w:footnote>
  <w:footnote w:id="118">
    <w:p w:rsidR="00E8678B" w:rsidRDefault="00E8678B">
      <w:pPr>
        <w:pStyle w:val="FootnoteText"/>
      </w:pPr>
      <w:r w:rsidRPr="002E1981">
        <w:rPr>
          <w:rStyle w:val="FootnoteReference"/>
          <w:rFonts w:cs="Courier New"/>
        </w:rPr>
        <w:footnoteRef/>
      </w:r>
      <w:r>
        <w:tab/>
        <w:t>facessere:</w:t>
      </w:r>
      <w:r>
        <w:tab/>
        <w:t>sich entfernen</w:t>
      </w:r>
    </w:p>
  </w:footnote>
  <w:footnote w:id="119">
    <w:p w:rsidR="00E8678B" w:rsidRDefault="00E8678B">
      <w:pPr>
        <w:pStyle w:val="FootnoteText"/>
      </w:pPr>
      <w:r w:rsidRPr="002E1981">
        <w:rPr>
          <w:rStyle w:val="FootnoteReference"/>
          <w:rFonts w:cs="Courier New"/>
        </w:rPr>
        <w:footnoteRef/>
      </w:r>
      <w:r>
        <w:tab/>
        <w:t>desolatus, a, um:</w:t>
      </w:r>
      <w:r>
        <w:tab/>
      </w:r>
      <w:r>
        <w:rPr>
          <w:i/>
        </w:rPr>
        <w:t xml:space="preserve">ableiten von </w:t>
      </w:r>
      <w:r>
        <w:t>solus, a, um</w:t>
      </w:r>
    </w:p>
  </w:footnote>
  <w:footnote w:id="120">
    <w:p w:rsidR="00E8678B" w:rsidRDefault="00E8678B">
      <w:pPr>
        <w:pStyle w:val="FootnoteText"/>
      </w:pPr>
      <w:r w:rsidRPr="002E1981">
        <w:rPr>
          <w:rStyle w:val="FootnoteReference"/>
          <w:rFonts w:cs="Courier New"/>
        </w:rPr>
        <w:footnoteRef/>
      </w:r>
      <w:r>
        <w:tab/>
        <w:t>perfricare, perfrico, perfricui, perfrictum:</w:t>
      </w:r>
      <w:r>
        <w:tab/>
        <w:t>tüchtig reiben</w:t>
      </w:r>
    </w:p>
  </w:footnote>
  <w:footnote w:id="121">
    <w:p w:rsidR="00E8678B" w:rsidRDefault="00E8678B">
      <w:pPr>
        <w:pStyle w:val="FootnoteText"/>
      </w:pPr>
      <w:r w:rsidRPr="002E1981">
        <w:rPr>
          <w:rStyle w:val="FootnoteReference"/>
          <w:rFonts w:cs="Courier New"/>
        </w:rPr>
        <w:footnoteRef/>
      </w:r>
      <w:r>
        <w:tab/>
        <w:t>obarmatus, a, um:</w:t>
      </w:r>
      <w:r>
        <w:tab/>
      </w:r>
      <w:r>
        <w:rPr>
          <w:i/>
        </w:rPr>
        <w:t>vgl.</w:t>
      </w:r>
      <w:r>
        <w:t xml:space="preserve"> armatus, a, um</w:t>
      </w:r>
    </w:p>
  </w:footnote>
  <w:footnote w:id="122">
    <w:p w:rsidR="00E8678B" w:rsidRDefault="00E8678B">
      <w:pPr>
        <w:pStyle w:val="FootnoteText"/>
      </w:pPr>
      <w:r w:rsidRPr="002E1981">
        <w:rPr>
          <w:rStyle w:val="FootnoteReference"/>
          <w:rFonts w:cs="Courier New"/>
        </w:rPr>
        <w:footnoteRef/>
      </w:r>
      <w:r>
        <w:tab/>
        <w:t>permulcēre:</w:t>
      </w:r>
      <w:r>
        <w:tab/>
        <w:t>streicheln, besänftigen</w:t>
      </w:r>
    </w:p>
  </w:footnote>
  <w:footnote w:id="123">
    <w:p w:rsidR="00E8678B" w:rsidRDefault="00E8678B">
      <w:pPr>
        <w:pStyle w:val="FootnoteText"/>
      </w:pPr>
      <w:r w:rsidRPr="002E1981">
        <w:rPr>
          <w:rStyle w:val="FootnoteReference"/>
          <w:rFonts w:cs="Courier New"/>
        </w:rPr>
        <w:footnoteRef/>
      </w:r>
      <w:r>
        <w:tab/>
        <w:t>cantatio, ionem f.:</w:t>
      </w:r>
      <w:r>
        <w:tab/>
      </w:r>
      <w:r>
        <w:rPr>
          <w:i/>
        </w:rPr>
        <w:t xml:space="preserve">ableiten von </w:t>
      </w:r>
      <w:r>
        <w:t xml:space="preserve"> canere / cantare</w:t>
      </w:r>
    </w:p>
  </w:footnote>
  <w:footnote w:id="124">
    <w:p w:rsidR="00E8678B" w:rsidRDefault="00E8678B">
      <w:pPr>
        <w:pStyle w:val="FootnoteText"/>
      </w:pPr>
      <w:r w:rsidRPr="002E1981">
        <w:rPr>
          <w:rStyle w:val="FootnoteReference"/>
          <w:rFonts w:cs="Courier New"/>
        </w:rPr>
        <w:footnoteRef/>
      </w:r>
      <w:r>
        <w:tab/>
        <w:t>crepusculum, um:</w:t>
      </w:r>
      <w:r>
        <w:tab/>
        <w:t>Dämmerung</w:t>
      </w:r>
    </w:p>
  </w:footnote>
  <w:footnote w:id="125">
    <w:p w:rsidR="00E8678B" w:rsidRDefault="00E8678B">
      <w:pPr>
        <w:pStyle w:val="FootnoteText"/>
      </w:pPr>
      <w:r w:rsidRPr="002E1981">
        <w:rPr>
          <w:rStyle w:val="FootnoteReference"/>
          <w:rFonts w:cs="Courier New"/>
        </w:rPr>
        <w:footnoteRef/>
      </w:r>
      <w:r>
        <w:tab/>
        <w:t>provecta:</w:t>
      </w:r>
      <w:r>
        <w:tab/>
        <w:t>pro + vehi</w:t>
      </w:r>
    </w:p>
  </w:footnote>
  <w:footnote w:id="126">
    <w:p w:rsidR="00E8678B" w:rsidRDefault="00E8678B">
      <w:pPr>
        <w:pStyle w:val="FootnoteText"/>
      </w:pPr>
      <w:r w:rsidRPr="002E1981">
        <w:rPr>
          <w:rStyle w:val="FootnoteReference"/>
          <w:rFonts w:cs="Courier New"/>
        </w:rPr>
        <w:footnoteRef/>
      </w:r>
      <w:r>
        <w:tab/>
        <w:t>dein:</w:t>
      </w:r>
      <w:r>
        <w:tab/>
        <w:t>deinde</w:t>
      </w:r>
    </w:p>
  </w:footnote>
  <w:footnote w:id="127">
    <w:p w:rsidR="00E8678B" w:rsidRDefault="00E8678B">
      <w:pPr>
        <w:pStyle w:val="FootnoteText"/>
      </w:pPr>
      <w:r w:rsidRPr="002E1981">
        <w:rPr>
          <w:rStyle w:val="FootnoteReference"/>
          <w:rFonts w:cs="Courier New"/>
        </w:rPr>
        <w:footnoteRef/>
      </w:r>
      <w:r>
        <w:tab/>
        <w:t>concubium, um:</w:t>
      </w:r>
      <w:r>
        <w:tab/>
        <w:t>Schlafenszeit (</w:t>
      </w:r>
      <w:r>
        <w:rPr>
          <w:i/>
        </w:rPr>
        <w:t>vgl.</w:t>
      </w:r>
      <w:r>
        <w:t xml:space="preserve"> cubare)</w:t>
      </w:r>
    </w:p>
  </w:footnote>
  <w:footnote w:id="128">
    <w:p w:rsidR="00E8678B" w:rsidRDefault="00E8678B">
      <w:pPr>
        <w:pStyle w:val="FootnoteText"/>
      </w:pPr>
      <w:r w:rsidRPr="002E1981">
        <w:rPr>
          <w:rStyle w:val="FootnoteReference"/>
          <w:rFonts w:cs="Courier New"/>
        </w:rPr>
        <w:footnoteRef/>
      </w:r>
      <w:r>
        <w:tab/>
        <w:t>nox intempesta:</w:t>
      </w:r>
      <w:r>
        <w:tab/>
        <w:t>zeitlose / tiefe / totenstille Nacht (</w:t>
      </w:r>
      <w:r>
        <w:rPr>
          <w:i/>
        </w:rPr>
        <w:t xml:space="preserve">vgl. </w:t>
      </w:r>
      <w:r>
        <w:t>tempus)</w:t>
      </w:r>
    </w:p>
  </w:footnote>
  <w:footnote w:id="129">
    <w:p w:rsidR="00E8678B" w:rsidRDefault="00E8678B">
      <w:pPr>
        <w:pStyle w:val="FootnoteText"/>
      </w:pPr>
      <w:r w:rsidRPr="002E1981">
        <w:rPr>
          <w:rStyle w:val="FootnoteReference"/>
          <w:rFonts w:cs="Courier New"/>
        </w:rPr>
        <w:footnoteRef/>
      </w:r>
      <w:r>
        <w:tab/>
        <w:t>oppido (Adv.):</w:t>
      </w:r>
      <w:r>
        <w:tab/>
        <w:t>ganz und gar, völlig, sehr</w:t>
      </w:r>
    </w:p>
  </w:footnote>
  <w:footnote w:id="130">
    <w:p w:rsidR="00E8678B" w:rsidRDefault="00E8678B">
      <w:pPr>
        <w:pStyle w:val="FootnoteText"/>
      </w:pPr>
      <w:r w:rsidRPr="002E1981">
        <w:rPr>
          <w:rStyle w:val="FootnoteReference"/>
          <w:rFonts w:cs="Courier New"/>
        </w:rPr>
        <w:footnoteRef/>
      </w:r>
      <w:r>
        <w:tab/>
        <w:t>formido, formidinem f.:</w:t>
      </w:r>
      <w:r>
        <w:tab/>
        <w:t>Furcht</w:t>
      </w:r>
    </w:p>
  </w:footnote>
  <w:footnote w:id="131">
    <w:p w:rsidR="00E8678B" w:rsidRDefault="00E8678B">
      <w:pPr>
        <w:pStyle w:val="FootnoteText"/>
      </w:pPr>
      <w:r w:rsidRPr="002E1981">
        <w:rPr>
          <w:rStyle w:val="FootnoteReference"/>
          <w:rFonts w:cs="Courier New"/>
        </w:rPr>
        <w:footnoteRef/>
      </w:r>
      <w:r>
        <w:tab/>
        <w:t>cumulare:</w:t>
      </w:r>
      <w:r>
        <w:tab/>
        <w:t>aufhäufen, aufschichten; erhöhen, steigern</w:t>
      </w:r>
    </w:p>
  </w:footnote>
  <w:footnote w:id="132">
    <w:p w:rsidR="00E8678B" w:rsidRDefault="00E8678B">
      <w:pPr>
        <w:pStyle w:val="FootnoteText"/>
      </w:pPr>
      <w:r w:rsidRPr="002E1981">
        <w:rPr>
          <w:rStyle w:val="FootnoteReference"/>
          <w:rFonts w:cs="Courier New"/>
        </w:rPr>
        <w:footnoteRef/>
      </w:r>
      <w:r>
        <w:tab/>
        <w:t>mustela, am:</w:t>
      </w:r>
      <w:r>
        <w:tab/>
        <w:t>Wiesel</w:t>
      </w:r>
    </w:p>
  </w:footnote>
  <w:footnote w:id="133">
    <w:p w:rsidR="00E8678B" w:rsidRDefault="00E8678B">
      <w:pPr>
        <w:pStyle w:val="FootnoteText"/>
      </w:pPr>
      <w:r w:rsidRPr="002E1981">
        <w:rPr>
          <w:rStyle w:val="FootnoteReference"/>
          <w:rFonts w:cs="Courier New"/>
        </w:rPr>
        <w:footnoteRef/>
      </w:r>
      <w:r>
        <w:tab/>
        <w:t>obtutus, um (ūs):</w:t>
      </w:r>
      <w:r>
        <w:tab/>
      </w:r>
      <w:r>
        <w:rPr>
          <w:i/>
        </w:rPr>
        <w:t xml:space="preserve">zu </w:t>
      </w:r>
      <w:r>
        <w:t>ob + tueri</w:t>
      </w:r>
    </w:p>
  </w:footnote>
  <w:footnote w:id="134">
    <w:p w:rsidR="00E8678B" w:rsidRDefault="00E8678B">
      <w:pPr>
        <w:pStyle w:val="FootnoteText"/>
      </w:pPr>
      <w:r w:rsidRPr="002E1981">
        <w:rPr>
          <w:rStyle w:val="FootnoteReference"/>
          <w:rFonts w:cs="Courier New"/>
        </w:rPr>
        <w:footnoteRef/>
      </w:r>
      <w:r>
        <w:tab/>
        <w:t>destituere:</w:t>
      </w:r>
      <w:r>
        <w:tab/>
        <w:t>de + statuere</w:t>
      </w:r>
    </w:p>
  </w:footnote>
  <w:footnote w:id="135">
    <w:p w:rsidR="00E8678B" w:rsidRDefault="00E8678B">
      <w:pPr>
        <w:pStyle w:val="FootnoteText"/>
      </w:pPr>
      <w:r w:rsidRPr="002E1981">
        <w:rPr>
          <w:rStyle w:val="FootnoteReference"/>
          <w:rFonts w:cs="Courier New"/>
        </w:rPr>
        <w:footnoteRef/>
      </w:r>
      <w:r>
        <w:tab/>
        <w:t>tantillula animalis:</w:t>
      </w:r>
      <w:r>
        <w:tab/>
      </w:r>
      <w:r>
        <w:rPr>
          <w:i/>
        </w:rPr>
        <w:t>doppelte Verkleinerungsform (Feminin bezogen auf mustela</w:t>
      </w:r>
      <w:r>
        <w:t xml:space="preserve"> </w:t>
      </w:r>
      <w:r>
        <w:rPr>
          <w:i/>
        </w:rPr>
        <w:t>) + Gen. des Inhalts</w:t>
      </w:r>
    </w:p>
  </w:footnote>
  <w:footnote w:id="136">
    <w:p w:rsidR="00E8678B" w:rsidRDefault="00E8678B">
      <w:pPr>
        <w:pStyle w:val="FootnoteText"/>
      </w:pPr>
      <w:r w:rsidRPr="002E1981">
        <w:rPr>
          <w:rStyle w:val="FootnoteReference"/>
          <w:rFonts w:cs="Courier New"/>
        </w:rPr>
        <w:footnoteRef/>
      </w:r>
      <w:r>
        <w:tab/>
        <w:t>inpuratus, a, um:</w:t>
      </w:r>
      <w:r>
        <w:tab/>
        <w:t>abscheulich, schuftig (</w:t>
      </w:r>
      <w:r>
        <w:rPr>
          <w:i/>
        </w:rPr>
        <w:t>zu</w:t>
      </w:r>
      <w:r>
        <w:t xml:space="preserve"> purus, a, um)</w:t>
      </w:r>
    </w:p>
  </w:footnote>
  <w:footnote w:id="137">
    <w:p w:rsidR="00E8678B" w:rsidRDefault="00E8678B">
      <w:pPr>
        <w:pStyle w:val="FootnoteText"/>
      </w:pPr>
      <w:r w:rsidRPr="002E1981">
        <w:rPr>
          <w:rStyle w:val="FootnoteReference"/>
          <w:rFonts w:cs="Courier New"/>
        </w:rPr>
        <w:footnoteRef/>
      </w:r>
      <w:r>
        <w:tab/>
        <w:t>hortulus, um:</w:t>
      </w:r>
      <w:r>
        <w:tab/>
        <w:t>Gärtchen</w:t>
      </w:r>
    </w:p>
  </w:footnote>
  <w:footnote w:id="138">
    <w:p w:rsidR="00E8678B" w:rsidRDefault="00E8678B">
      <w:pPr>
        <w:pStyle w:val="FootnoteText"/>
      </w:pPr>
      <w:r w:rsidRPr="002E1981">
        <w:rPr>
          <w:rStyle w:val="FootnoteReference"/>
          <w:rFonts w:cs="Courier New"/>
        </w:rPr>
        <w:footnoteRef/>
      </w:r>
      <w:r>
        <w:tab/>
        <w:t>se recondere, recondo, recondidi, reconditum:</w:t>
      </w:r>
      <w:r>
        <w:tab/>
        <w:t>sich zurückbegeben (</w:t>
      </w:r>
      <w:r>
        <w:rPr>
          <w:i/>
        </w:rPr>
        <w:t>zu</w:t>
      </w:r>
      <w:r>
        <w:t xml:space="preserve"> condere) </w:t>
      </w:r>
    </w:p>
  </w:footnote>
  <w:footnote w:id="139">
    <w:p w:rsidR="00E8678B" w:rsidRDefault="00E8678B">
      <w:pPr>
        <w:pStyle w:val="FootnoteText"/>
      </w:pPr>
      <w:r w:rsidRPr="002E1981">
        <w:rPr>
          <w:rStyle w:val="FootnoteReference"/>
          <w:rFonts w:cs="Courier New"/>
        </w:rPr>
        <w:footnoteRef/>
      </w:r>
      <w:r>
        <w:tab/>
        <w:t>praesentarius, a, um:</w:t>
      </w:r>
      <w:r>
        <w:tab/>
        <w:t>praesens, praesentem</w:t>
      </w:r>
    </w:p>
  </w:footnote>
  <w:footnote w:id="140">
    <w:p w:rsidR="00E8678B" w:rsidRDefault="00E8678B">
      <w:pPr>
        <w:pStyle w:val="FootnoteText"/>
      </w:pPr>
      <w:r w:rsidRPr="002E1981">
        <w:rPr>
          <w:rStyle w:val="FootnoteReference"/>
          <w:rFonts w:cs="Courier New"/>
        </w:rPr>
        <w:footnoteRef/>
      </w:r>
      <w:r>
        <w:tab/>
        <w:t>vortit:</w:t>
      </w:r>
      <w:r>
        <w:tab/>
        <w:t>vertit</w:t>
      </w:r>
    </w:p>
  </w:footnote>
  <w:footnote w:id="141">
    <w:p w:rsidR="00E8678B" w:rsidRDefault="00E8678B">
      <w:pPr>
        <w:pStyle w:val="FootnoteText"/>
      </w:pPr>
      <w:r w:rsidRPr="002E1981">
        <w:rPr>
          <w:rStyle w:val="FootnoteReference"/>
          <w:rFonts w:cs="Courier New"/>
        </w:rPr>
        <w:footnoteRef/>
      </w:r>
      <w:r>
        <w:tab/>
        <w:t>exterminari + Abl.:</w:t>
      </w:r>
      <w:r>
        <w:tab/>
        <w:t>sich fortmachen aus</w:t>
      </w:r>
    </w:p>
  </w:footnote>
  <w:footnote w:id="142">
    <w:p w:rsidR="00E8678B" w:rsidRDefault="00E8678B">
      <w:pPr>
        <w:pStyle w:val="FootnoteText"/>
      </w:pPr>
      <w:r w:rsidRPr="002E1981">
        <w:rPr>
          <w:rStyle w:val="FootnoteReference"/>
          <w:rFonts w:cs="Courier New"/>
        </w:rPr>
        <w:footnoteRef/>
      </w:r>
      <w:r>
        <w:tab/>
        <w:t>nec mora, cum + Ind. Praes.</w:t>
      </w:r>
      <w:r>
        <w:tab/>
        <w:t>nicht lange, so  (</w:t>
      </w:r>
      <w:r>
        <w:rPr>
          <w:i/>
        </w:rPr>
        <w:t>für Apuleius typische Ausdrucksweise</w:t>
      </w:r>
      <w:r>
        <w:t>)</w:t>
      </w:r>
    </w:p>
  </w:footnote>
  <w:footnote w:id="143">
    <w:p w:rsidR="00E8678B" w:rsidRDefault="00E8678B">
      <w:pPr>
        <w:pStyle w:val="FootnoteText"/>
      </w:pPr>
      <w:r w:rsidRPr="002E1981">
        <w:rPr>
          <w:rStyle w:val="FootnoteReference"/>
          <w:rFonts w:cs="Courier New"/>
        </w:rPr>
        <w:footnoteRef/>
      </w:r>
      <w:r>
        <w:tab/>
        <w:t>profundus, a, um:</w:t>
      </w:r>
      <w:r>
        <w:tab/>
        <w:t>tief, bodenlos</w:t>
      </w:r>
    </w:p>
  </w:footnote>
  <w:footnote w:id="144">
    <w:p w:rsidR="00E8678B" w:rsidRDefault="00E8678B">
      <w:pPr>
        <w:pStyle w:val="FootnoteText"/>
      </w:pPr>
      <w:r w:rsidRPr="002E1981">
        <w:rPr>
          <w:rStyle w:val="FootnoteReference"/>
          <w:rFonts w:cs="Courier New"/>
        </w:rPr>
        <w:footnoteRef/>
      </w:r>
      <w:r>
        <w:tab/>
        <w:t>barathrum, um:</w:t>
      </w:r>
      <w:r>
        <w:tab/>
      </w:r>
      <w:r>
        <w:rPr>
          <w:i/>
        </w:rPr>
        <w:t>gr.</w:t>
      </w:r>
      <w:r>
        <w:t xml:space="preserve"> Schlund, Abgrund; Unterwelt</w:t>
      </w:r>
    </w:p>
  </w:footnote>
  <w:footnote w:id="145">
    <w:p w:rsidR="00E8678B" w:rsidRDefault="00E8678B">
      <w:pPr>
        <w:pStyle w:val="FootnoteText"/>
      </w:pPr>
      <w:r w:rsidRPr="002E1981">
        <w:rPr>
          <w:rStyle w:val="FootnoteReference"/>
          <w:rFonts w:cs="Courier New"/>
        </w:rPr>
        <w:footnoteRef/>
      </w:r>
      <w:r>
        <w:tab/>
        <w:t>Delficus, a, um:</w:t>
      </w:r>
      <w:r>
        <w:tab/>
        <w:t>delphisch, zu Delphi gehörig</w:t>
      </w:r>
    </w:p>
  </w:footnote>
  <w:footnote w:id="146">
    <w:p w:rsidR="00E8678B" w:rsidRDefault="00E8678B">
      <w:pPr>
        <w:pStyle w:val="FootnoteText"/>
      </w:pPr>
      <w:r w:rsidRPr="002E1981">
        <w:rPr>
          <w:rStyle w:val="FootnoteReference"/>
          <w:rFonts w:cs="Courier New"/>
        </w:rPr>
        <w:footnoteRef/>
      </w:r>
      <w:r>
        <w:tab/>
        <w:t>discernere:</w:t>
      </w:r>
      <w:r>
        <w:tab/>
        <w:t>unterscheiden (</w:t>
      </w:r>
      <w:r>
        <w:rPr>
          <w:i/>
        </w:rPr>
        <w:t>von</w:t>
      </w:r>
      <w:r>
        <w:t xml:space="preserve"> cernere)</w:t>
      </w:r>
    </w:p>
  </w:footnote>
  <w:footnote w:id="147">
    <w:p w:rsidR="00E8678B" w:rsidRDefault="00E8678B">
      <w:pPr>
        <w:pStyle w:val="FootnoteText"/>
      </w:pPr>
      <w:r w:rsidRPr="002E1981">
        <w:rPr>
          <w:rStyle w:val="FootnoteReference"/>
          <w:rFonts w:cs="Courier New"/>
        </w:rPr>
        <w:footnoteRef/>
      </w:r>
      <w:r>
        <w:tab/>
        <w:t>inanimis, is, e</w:t>
      </w:r>
      <w:r>
        <w:tab/>
        <w:t>unbeseelt, leblos (</w:t>
      </w:r>
      <w:r>
        <w:rPr>
          <w:i/>
        </w:rPr>
        <w:t xml:space="preserve">vgl. </w:t>
      </w:r>
      <w:r>
        <w:t>anima)</w:t>
      </w:r>
    </w:p>
  </w:footnote>
  <w:footnote w:id="148">
    <w:p w:rsidR="00E8678B" w:rsidRDefault="00E8678B">
      <w:pPr>
        <w:pStyle w:val="FootnoteText"/>
      </w:pPr>
      <w:r w:rsidRPr="002E1981">
        <w:rPr>
          <w:rStyle w:val="FootnoteReference"/>
          <w:rFonts w:cs="Courier New"/>
        </w:rPr>
        <w:footnoteRef/>
      </w:r>
      <w:r>
        <w:tab/>
        <w:t>indigēre:</w:t>
      </w:r>
      <w:r>
        <w:tab/>
        <w:t>egēre</w:t>
      </w:r>
    </w:p>
  </w:footnote>
  <w:footnote w:id="149">
    <w:p w:rsidR="00E8678B" w:rsidRDefault="00E8678B">
      <w:pPr>
        <w:pStyle w:val="FootnoteText"/>
      </w:pPr>
      <w:r w:rsidRPr="002E1981">
        <w:rPr>
          <w:rStyle w:val="FootnoteReference"/>
          <w:rFonts w:cs="Courier New"/>
        </w:rPr>
        <w:footnoteRef/>
      </w:r>
      <w:r>
        <w:tab/>
        <w:t>commodum (Adv.):</w:t>
      </w:r>
      <w:r>
        <w:tab/>
        <w:t>eben, gerade (</w:t>
      </w:r>
      <w:r>
        <w:rPr>
          <w:i/>
        </w:rPr>
        <w:t>Umgangssprache</w:t>
      </w:r>
      <w:r>
        <w:t>)</w:t>
      </w:r>
    </w:p>
  </w:footnote>
  <w:footnote w:id="150">
    <w:p w:rsidR="00E8678B" w:rsidRDefault="00E8678B">
      <w:pPr>
        <w:pStyle w:val="FootnoteText"/>
      </w:pPr>
      <w:r w:rsidRPr="002E1981">
        <w:rPr>
          <w:rStyle w:val="FootnoteReference"/>
          <w:rFonts w:cs="Courier New"/>
        </w:rPr>
        <w:footnoteRef/>
      </w:r>
      <w:r>
        <w:tab/>
        <w:t>indutiae, as:</w:t>
      </w:r>
      <w:r>
        <w:tab/>
        <w:t>Waffenstillstand, Waffenruhe</w:t>
      </w:r>
    </w:p>
  </w:footnote>
  <w:footnote w:id="151">
    <w:p w:rsidR="00E8678B" w:rsidRDefault="00E8678B">
      <w:pPr>
        <w:pStyle w:val="FootnoteText"/>
      </w:pPr>
      <w:r w:rsidRPr="002E1981">
        <w:rPr>
          <w:rStyle w:val="FootnoteReference"/>
          <w:rFonts w:cs="Courier New"/>
        </w:rPr>
        <w:footnoteRef/>
      </w:r>
      <w:r>
        <w:tab/>
        <w:t>perstrepere, perstrepo, perstrepui:</w:t>
      </w:r>
      <w:r>
        <w:tab/>
        <w:t>sehr lärmen</w:t>
      </w:r>
    </w:p>
  </w:footnote>
  <w:footnote w:id="152">
    <w:p w:rsidR="00E8678B" w:rsidRDefault="00E8678B">
      <w:pPr>
        <w:pStyle w:val="FootnoteText"/>
      </w:pPr>
      <w:r w:rsidRPr="002E1981">
        <w:rPr>
          <w:rStyle w:val="FootnoteReference"/>
          <w:rFonts w:cs="Courier New"/>
        </w:rPr>
        <w:footnoteRef/>
      </w:r>
      <w:r>
        <w:tab/>
        <w:t>cristatus, a, um:</w:t>
      </w:r>
      <w:r>
        <w:tab/>
        <w:t>(</w:t>
      </w:r>
      <w:r>
        <w:rPr>
          <w:i/>
        </w:rPr>
        <w:t>von Tieren</w:t>
      </w:r>
      <w:r>
        <w:t>) kammbewehrt, mit einem Kamm versehen</w:t>
      </w:r>
    </w:p>
  </w:footnote>
  <w:footnote w:id="153">
    <w:p w:rsidR="00E8678B" w:rsidRDefault="00E8678B">
      <w:pPr>
        <w:pStyle w:val="FootnoteText"/>
      </w:pPr>
      <w:r w:rsidRPr="002E1981">
        <w:rPr>
          <w:rStyle w:val="FootnoteReference"/>
          <w:rFonts w:cs="Courier New"/>
        </w:rPr>
        <w:footnoteRef/>
      </w:r>
      <w:r>
        <w:tab/>
        <w:t>expergisci, expergiscor, expergitus sum:</w:t>
      </w:r>
      <w:r>
        <w:tab/>
        <w:t>aufwachen, erwachen</w:t>
      </w:r>
    </w:p>
  </w:footnote>
  <w:footnote w:id="154">
    <w:p w:rsidR="00E8678B" w:rsidRDefault="00E8678B">
      <w:pPr>
        <w:pStyle w:val="FootnoteText"/>
      </w:pPr>
      <w:r w:rsidRPr="002E1981">
        <w:rPr>
          <w:rStyle w:val="FootnoteReference"/>
          <w:rFonts w:cs="Courier New"/>
        </w:rPr>
        <w:footnoteRef/>
      </w:r>
      <w:r>
        <w:tab/>
        <w:t>revelare:</w:t>
      </w:r>
      <w:r>
        <w:tab/>
        <w:t>aufdecken</w:t>
      </w:r>
    </w:p>
  </w:footnote>
  <w:footnote w:id="155">
    <w:p w:rsidR="00E8678B" w:rsidRDefault="00E8678B">
      <w:pPr>
        <w:pStyle w:val="FootnoteText"/>
      </w:pPr>
      <w:r w:rsidRPr="002E1981">
        <w:rPr>
          <w:rStyle w:val="FootnoteReference"/>
          <w:rFonts w:cs="Courier New"/>
        </w:rPr>
        <w:footnoteRef/>
      </w:r>
      <w:r>
        <w:tab/>
        <w:t>rimari:</w:t>
      </w:r>
      <w:r>
        <w:tab/>
        <w:t>durchforschen, inspizieren</w:t>
      </w:r>
    </w:p>
  </w:footnote>
  <w:footnote w:id="156">
    <w:p w:rsidR="00E8678B" w:rsidRDefault="00E8678B">
      <w:pPr>
        <w:pStyle w:val="FootnoteText"/>
      </w:pPr>
      <w:r w:rsidRPr="002E1981">
        <w:rPr>
          <w:rStyle w:val="FootnoteReference"/>
          <w:rFonts w:cs="Courier New"/>
        </w:rPr>
        <w:footnoteRef/>
      </w:r>
      <w:r>
        <w:tab/>
        <w:t>convenerant:</w:t>
      </w:r>
      <w:r>
        <w:tab/>
        <w:t>(sie) standen in der Abmachung</w:t>
      </w:r>
    </w:p>
  </w:footnote>
  <w:footnote w:id="157">
    <w:p w:rsidR="00E8678B" w:rsidRDefault="00E8678B">
      <w:pPr>
        <w:pStyle w:val="FootnoteText"/>
      </w:pPr>
      <w:r w:rsidRPr="002E1981">
        <w:rPr>
          <w:rStyle w:val="FootnoteReference"/>
          <w:rFonts w:cs="Courier New"/>
        </w:rPr>
        <w:footnoteRef/>
      </w:r>
      <w:r>
        <w:tab/>
        <w:t>hesternus, a, um:</w:t>
      </w:r>
      <w:r>
        <w:tab/>
        <w:t>gestrig, von gestern  (</w:t>
      </w:r>
      <w:r>
        <w:rPr>
          <w:i/>
        </w:rPr>
        <w:t xml:space="preserve">zu </w:t>
      </w:r>
      <w:r>
        <w:t>heri)</w:t>
      </w:r>
    </w:p>
  </w:footnote>
  <w:footnote w:id="158">
    <w:p w:rsidR="00E8678B" w:rsidRDefault="00E8678B">
      <w:pPr>
        <w:pStyle w:val="FootnoteText"/>
      </w:pPr>
      <w:r w:rsidRPr="002E1981">
        <w:rPr>
          <w:rStyle w:val="FootnoteReference"/>
          <w:rFonts w:cs="Courier New"/>
        </w:rPr>
        <w:footnoteRef/>
      </w:r>
      <w:r>
        <w:tab/>
        <w:t>testis, testem m.:</w:t>
      </w:r>
      <w:r>
        <w:tab/>
        <w:t>Zeuge</w:t>
      </w:r>
    </w:p>
  </w:footnote>
  <w:footnote w:id="159">
    <w:p w:rsidR="00E8678B" w:rsidRDefault="00E8678B">
      <w:pPr>
        <w:pStyle w:val="FootnoteText"/>
      </w:pPr>
      <w:r w:rsidRPr="002E1981">
        <w:rPr>
          <w:rStyle w:val="FootnoteReference"/>
          <w:rFonts w:cs="Courier New"/>
        </w:rPr>
        <w:footnoteRef/>
      </w:r>
      <w:r>
        <w:tab/>
        <w:t>arbitrium, um:</w:t>
      </w:r>
      <w:r>
        <w:tab/>
        <w:t>Kontrolle (</w:t>
      </w:r>
      <w:r>
        <w:rPr>
          <w:i/>
        </w:rPr>
        <w:t xml:space="preserve">Ausdruck der Juristensprache: </w:t>
      </w:r>
      <w:r>
        <w:t xml:space="preserve">officium </w:t>
      </w:r>
      <w:r>
        <w:rPr>
          <w:i/>
        </w:rPr>
        <w:t>des zur Würdigung eines Rechtshandels berufenen Geschworenen</w:t>
      </w:r>
      <w:r>
        <w:t>)</w:t>
      </w:r>
    </w:p>
  </w:footnote>
  <w:footnote w:id="160">
    <w:p w:rsidR="00E8678B" w:rsidRDefault="00E8678B">
      <w:pPr>
        <w:pStyle w:val="FootnoteText"/>
      </w:pPr>
      <w:r w:rsidRPr="002E1981">
        <w:rPr>
          <w:rStyle w:val="FootnoteReference"/>
          <w:rFonts w:cs="Courier New"/>
        </w:rPr>
        <w:footnoteRef/>
      </w:r>
      <w:r>
        <w:tab/>
        <w:t>recognoscere:</w:t>
      </w:r>
      <w:r>
        <w:tab/>
        <w:t>prüfen, mustern</w:t>
      </w:r>
    </w:p>
  </w:footnote>
  <w:footnote w:id="161">
    <w:p w:rsidR="00E8678B" w:rsidRDefault="00E8678B">
      <w:pPr>
        <w:pStyle w:val="FootnoteText"/>
      </w:pPr>
      <w:r w:rsidRPr="002E1981">
        <w:rPr>
          <w:rStyle w:val="FootnoteReference"/>
          <w:rFonts w:cs="Courier New"/>
        </w:rPr>
        <w:footnoteRef/>
      </w:r>
      <w:r>
        <w:tab/>
        <w:t>actor, orem m.:</w:t>
      </w:r>
      <w:r>
        <w:tab/>
        <w:t>Hausverwalter</w:t>
      </w:r>
    </w:p>
  </w:footnote>
  <w:footnote w:id="162">
    <w:p w:rsidR="00E8678B" w:rsidRDefault="00E8678B">
      <w:pPr>
        <w:pStyle w:val="FootnoteText"/>
      </w:pPr>
      <w:r w:rsidRPr="002E1981">
        <w:rPr>
          <w:rStyle w:val="FootnoteReference"/>
          <w:rFonts w:cs="Courier New"/>
        </w:rPr>
        <w:footnoteRef/>
      </w:r>
      <w:r>
        <w:tab/>
        <w:t>hercules:</w:t>
      </w:r>
      <w:r>
        <w:tab/>
        <w:t>beim Herkules</w:t>
      </w:r>
    </w:p>
  </w:footnote>
  <w:footnote w:id="163">
    <w:p w:rsidR="00E8678B" w:rsidRDefault="00E8678B">
      <w:pPr>
        <w:pStyle w:val="FootnoteText"/>
      </w:pPr>
      <w:r w:rsidRPr="002E1981">
        <w:rPr>
          <w:rStyle w:val="FootnoteReference"/>
          <w:rFonts w:cs="Courier New"/>
        </w:rPr>
        <w:footnoteRef/>
      </w:r>
      <w:r>
        <w:tab/>
        <w:t>sedulus, a, um:</w:t>
      </w:r>
      <w:r>
        <w:tab/>
        <w:t>eifrig, sorgfältig</w:t>
      </w:r>
    </w:p>
  </w:footnote>
  <w:footnote w:id="164">
    <w:p w:rsidR="00E8678B" w:rsidRDefault="00E8678B">
      <w:pPr>
        <w:pStyle w:val="FootnoteText"/>
      </w:pPr>
      <w:r w:rsidRPr="002E1981">
        <w:rPr>
          <w:rStyle w:val="FootnoteReference"/>
          <w:rFonts w:cs="Courier New"/>
        </w:rPr>
        <w:footnoteRef/>
      </w:r>
      <w:r>
        <w:tab/>
        <w:t>lucrum, um:</w:t>
      </w:r>
      <w:r>
        <w:tab/>
        <w:t>Gewinn, Profit</w:t>
      </w:r>
    </w:p>
  </w:footnote>
  <w:footnote w:id="165">
    <w:p w:rsidR="00E8678B" w:rsidRDefault="00E8678B">
      <w:pPr>
        <w:pStyle w:val="FootnoteText"/>
      </w:pPr>
      <w:r w:rsidRPr="002E1981">
        <w:rPr>
          <w:rStyle w:val="FootnoteReference"/>
          <w:rFonts w:cs="Courier New"/>
        </w:rPr>
        <w:footnoteRef/>
      </w:r>
      <w:r>
        <w:tab/>
        <w:t>aureos:</w:t>
      </w:r>
      <w:r>
        <w:tab/>
      </w:r>
      <w:r>
        <w:rPr>
          <w:i/>
        </w:rPr>
        <w:t>erg.</w:t>
      </w:r>
      <w:r>
        <w:t xml:space="preserve"> nummos</w:t>
      </w:r>
    </w:p>
  </w:footnote>
  <w:footnote w:id="166">
    <w:p w:rsidR="00E8678B" w:rsidRDefault="00E8678B">
      <w:pPr>
        <w:pStyle w:val="FootnoteText"/>
      </w:pPr>
      <w:r w:rsidRPr="002E1981">
        <w:rPr>
          <w:rStyle w:val="FootnoteReference"/>
          <w:rFonts w:cs="Courier New"/>
        </w:rPr>
        <w:footnoteRef/>
      </w:r>
      <w:r>
        <w:tab/>
        <w:t>ventilare:</w:t>
      </w:r>
      <w:r>
        <w:tab/>
        <w:t>in der Luft schwenken / schwingen</w:t>
      </w:r>
    </w:p>
  </w:footnote>
  <w:footnote w:id="167">
    <w:p w:rsidR="00E8678B" w:rsidRDefault="00E8678B">
      <w:pPr>
        <w:pStyle w:val="FootnoteText"/>
      </w:pPr>
      <w:r w:rsidRPr="002E1981">
        <w:rPr>
          <w:rStyle w:val="FootnoteReference"/>
          <w:rFonts w:cs="Courier New"/>
        </w:rPr>
        <w:footnoteRef/>
      </w:r>
      <w:r>
        <w:tab/>
        <w:t>attonitus, a, um:</w:t>
      </w:r>
      <w:r>
        <w:tab/>
        <w:t>wie vom Donner gerührt, betäubt, besinnungslos</w:t>
      </w:r>
    </w:p>
  </w:footnote>
  <w:footnote w:id="168">
    <w:p w:rsidR="00E8678B" w:rsidRDefault="00E8678B">
      <w:pPr>
        <w:pStyle w:val="FootnoteText"/>
      </w:pPr>
      <w:r w:rsidRPr="002E1981">
        <w:rPr>
          <w:rStyle w:val="FootnoteReference"/>
          <w:rFonts w:cs="Courier New"/>
        </w:rPr>
        <w:footnoteRef/>
      </w:r>
      <w:r>
        <w:tab/>
        <w:t>famulus, um:</w:t>
      </w:r>
      <w:r>
        <w:tab/>
        <w:t>Diener</w:t>
      </w:r>
    </w:p>
  </w:footnote>
  <w:footnote w:id="169">
    <w:p w:rsidR="00E8678B" w:rsidRDefault="00E8678B">
      <w:pPr>
        <w:pStyle w:val="FootnoteText"/>
      </w:pPr>
      <w:r w:rsidRPr="002E1981">
        <w:rPr>
          <w:rStyle w:val="FootnoteReference"/>
          <w:rFonts w:cs="Courier New"/>
        </w:rPr>
        <w:footnoteRef/>
      </w:r>
      <w:r>
        <w:tab/>
        <w:t>putato:</w:t>
      </w:r>
      <w:r>
        <w:tab/>
      </w:r>
      <w:r>
        <w:rPr>
          <w:i/>
        </w:rPr>
        <w:t xml:space="preserve">erg. </w:t>
      </w:r>
      <w:r>
        <w:t>me</w:t>
      </w:r>
    </w:p>
  </w:footnote>
  <w:footnote w:id="170">
    <w:p w:rsidR="00E8678B" w:rsidRDefault="00E8678B">
      <w:pPr>
        <w:pStyle w:val="FootnoteText"/>
      </w:pPr>
      <w:r w:rsidRPr="002E1981">
        <w:rPr>
          <w:rStyle w:val="FootnoteReference"/>
          <w:rFonts w:cs="Courier New"/>
        </w:rPr>
        <w:footnoteRef/>
      </w:r>
      <w:r>
        <w:tab/>
        <w:t>fidenter (Adv.):</w:t>
      </w:r>
      <w:r>
        <w:tab/>
        <w:t>getrost, zuversichtlich</w:t>
      </w:r>
    </w:p>
  </w:footnote>
  <w:footnote w:id="171">
    <w:p w:rsidR="00E8678B" w:rsidRDefault="00E8678B">
      <w:pPr>
        <w:pStyle w:val="FootnoteText"/>
      </w:pPr>
      <w:r w:rsidRPr="002E1981">
        <w:rPr>
          <w:rStyle w:val="FootnoteReference"/>
          <w:rFonts w:cs="Courier New"/>
        </w:rPr>
        <w:footnoteRef/>
      </w:r>
      <w:r>
        <w:tab/>
        <w:t>effatum:</w:t>
      </w:r>
      <w:r>
        <w:tab/>
        <w:t>ex + fari (</w:t>
      </w:r>
      <w:r>
        <w:rPr>
          <w:i/>
        </w:rPr>
        <w:t xml:space="preserve">dichterisches Wort für </w:t>
      </w:r>
      <w:r>
        <w:t xml:space="preserve">"feierlich aussprechen"; </w:t>
      </w:r>
      <w:r>
        <w:rPr>
          <w:i/>
        </w:rPr>
        <w:t>hier wohl gesetzt, da die Worte des Erzählers als böses Omen gedeutet werden können: Jedes gesprochene, unvor</w:t>
      </w:r>
      <w:r>
        <w:rPr>
          <w:i/>
        </w:rPr>
        <w:softHyphen/>
        <w:t>sichtige Wort kann als böses Vorzeichen gelten wie hier das Angebot zu weiteren ähnlichen Diensten</w:t>
      </w:r>
      <w:r>
        <w:t>).</w:t>
      </w:r>
    </w:p>
  </w:footnote>
  <w:footnote w:id="172">
    <w:p w:rsidR="00E8678B" w:rsidRDefault="00E8678B">
      <w:pPr>
        <w:pStyle w:val="FootnoteText"/>
      </w:pPr>
      <w:r w:rsidRPr="002E1981">
        <w:rPr>
          <w:rStyle w:val="FootnoteReference"/>
          <w:rFonts w:cs="Courier New"/>
        </w:rPr>
        <w:footnoteRef/>
      </w:r>
      <w:r>
        <w:tab/>
        <w:t>nefarius, um:</w:t>
      </w:r>
      <w:r>
        <w:tab/>
        <w:t>Frevler</w:t>
      </w:r>
    </w:p>
  </w:footnote>
  <w:footnote w:id="173">
    <w:p w:rsidR="00E8678B" w:rsidRDefault="00E8678B">
      <w:pPr>
        <w:pStyle w:val="FootnoteText"/>
      </w:pPr>
      <w:r w:rsidRPr="002E1981">
        <w:rPr>
          <w:rStyle w:val="FootnoteReference"/>
          <w:rFonts w:cs="Courier New"/>
        </w:rPr>
        <w:footnoteRef/>
      </w:r>
      <w:r>
        <w:tab/>
        <w:t>exsecrari:</w:t>
      </w:r>
      <w:r>
        <w:tab/>
        <w:t>(Verwünschungen / Flüche) ausstossen</w:t>
      </w:r>
    </w:p>
  </w:footnote>
  <w:footnote w:id="174">
    <w:p w:rsidR="00E8678B" w:rsidRDefault="00E8678B">
      <w:pPr>
        <w:pStyle w:val="FootnoteText"/>
      </w:pPr>
      <w:r w:rsidRPr="002E1981">
        <w:rPr>
          <w:rStyle w:val="FootnoteReference"/>
          <w:rFonts w:cs="Courier New"/>
        </w:rPr>
        <w:footnoteRef/>
      </w:r>
      <w:r>
        <w:tab/>
        <w:t>cuiusque modi:</w:t>
      </w:r>
      <w:r>
        <w:tab/>
      </w:r>
      <w:r>
        <w:rPr>
          <w:i/>
        </w:rPr>
        <w:t xml:space="preserve">vgl. </w:t>
      </w:r>
      <w:r>
        <w:t>eiusmodi</w:t>
      </w:r>
    </w:p>
  </w:footnote>
  <w:footnote w:id="175">
    <w:p w:rsidR="00E8678B" w:rsidRDefault="00E8678B">
      <w:pPr>
        <w:pStyle w:val="FootnoteText"/>
      </w:pPr>
      <w:r w:rsidRPr="002E1981">
        <w:rPr>
          <w:rStyle w:val="FootnoteReference"/>
          <w:rFonts w:cs="Courier New"/>
        </w:rPr>
        <w:footnoteRef/>
      </w:r>
      <w:r>
        <w:tab/>
        <w:t>insequi:</w:t>
      </w:r>
      <w:r>
        <w:tab/>
        <w:t>unmittelbar verfolgen; hart losziehen gegen</w:t>
      </w:r>
    </w:p>
  </w:footnote>
  <w:footnote w:id="176">
    <w:p w:rsidR="00E8678B" w:rsidRDefault="00E8678B">
      <w:pPr>
        <w:pStyle w:val="FootnoteText"/>
      </w:pPr>
      <w:r w:rsidRPr="002E1981">
        <w:rPr>
          <w:rStyle w:val="FootnoteReference"/>
          <w:rFonts w:cs="Courier New"/>
        </w:rPr>
        <w:footnoteRef/>
      </w:r>
      <w:r>
        <w:tab/>
        <w:t>pugnus, um:</w:t>
      </w:r>
      <w:r>
        <w:tab/>
        <w:t>Faust</w:t>
      </w:r>
    </w:p>
  </w:footnote>
  <w:footnote w:id="177">
    <w:p w:rsidR="00E8678B" w:rsidRDefault="00E8678B">
      <w:pPr>
        <w:pStyle w:val="FootnoteText"/>
      </w:pPr>
      <w:r w:rsidRPr="002E1981">
        <w:rPr>
          <w:rStyle w:val="FootnoteReference"/>
          <w:rFonts w:cs="Courier New"/>
        </w:rPr>
        <w:footnoteRef/>
      </w:r>
      <w:r>
        <w:tab/>
        <w:t>mala, am:</w:t>
      </w:r>
      <w:r>
        <w:tab/>
        <w:t>Kinnlade</w:t>
      </w:r>
    </w:p>
  </w:footnote>
  <w:footnote w:id="178">
    <w:p w:rsidR="00E8678B" w:rsidRDefault="00E8678B">
      <w:pPr>
        <w:pStyle w:val="FootnoteText"/>
      </w:pPr>
      <w:r w:rsidRPr="002E1981">
        <w:rPr>
          <w:rStyle w:val="FootnoteReference"/>
          <w:rFonts w:cs="Courier New"/>
        </w:rPr>
        <w:footnoteRef/>
      </w:r>
      <w:r>
        <w:tab/>
        <w:t>scapulae, as:</w:t>
      </w:r>
      <w:r>
        <w:tab/>
        <w:t>Schultern, Achseln</w:t>
      </w:r>
    </w:p>
  </w:footnote>
  <w:footnote w:id="179">
    <w:p w:rsidR="00E8678B" w:rsidRDefault="00E8678B">
      <w:pPr>
        <w:pStyle w:val="FootnoteText"/>
      </w:pPr>
      <w:r w:rsidRPr="002E1981">
        <w:rPr>
          <w:rStyle w:val="FootnoteReference"/>
          <w:rFonts w:cs="Courier New"/>
        </w:rPr>
        <w:footnoteRef/>
      </w:r>
      <w:r>
        <w:tab/>
        <w:t>cubitum, um:</w:t>
      </w:r>
      <w:r>
        <w:tab/>
        <w:t>Ellbogen</w:t>
      </w:r>
    </w:p>
  </w:footnote>
  <w:footnote w:id="180">
    <w:p w:rsidR="00E8678B" w:rsidRDefault="00E8678B">
      <w:pPr>
        <w:pStyle w:val="FootnoteText"/>
      </w:pPr>
      <w:r w:rsidRPr="002E1981">
        <w:rPr>
          <w:rStyle w:val="FootnoteReference"/>
          <w:rFonts w:cs="Courier New"/>
        </w:rPr>
        <w:footnoteRef/>
      </w:r>
      <w:r>
        <w:tab/>
        <w:t>infestus, a, um:</w:t>
      </w:r>
      <w:r>
        <w:tab/>
        <w:t>feindlich, feindselig</w:t>
      </w:r>
    </w:p>
  </w:footnote>
  <w:footnote w:id="181">
    <w:p w:rsidR="00E8678B" w:rsidRDefault="00E8678B">
      <w:pPr>
        <w:pStyle w:val="FootnoteText"/>
      </w:pPr>
      <w:r w:rsidRPr="002E1981">
        <w:rPr>
          <w:rStyle w:val="FootnoteReference"/>
          <w:rFonts w:cs="Courier New"/>
        </w:rPr>
        <w:footnoteRef/>
      </w:r>
      <w:r>
        <w:tab/>
        <w:t>calx, calcem f.:</w:t>
      </w:r>
      <w:r>
        <w:tab/>
        <w:t>Ferse</w:t>
      </w:r>
    </w:p>
  </w:footnote>
  <w:footnote w:id="182">
    <w:p w:rsidR="00E8678B" w:rsidRDefault="00E8678B">
      <w:pPr>
        <w:pStyle w:val="FootnoteText"/>
      </w:pPr>
      <w:r w:rsidRPr="002E1981">
        <w:rPr>
          <w:rStyle w:val="FootnoteReference"/>
          <w:rFonts w:cs="Courier New"/>
        </w:rPr>
        <w:footnoteRef/>
      </w:r>
      <w:r>
        <w:tab/>
        <w:t>insultare:</w:t>
      </w:r>
      <w:r>
        <w:tab/>
      </w:r>
      <w:r>
        <w:rPr>
          <w:i/>
        </w:rPr>
        <w:t xml:space="preserve">Intensiv-Verb zu: </w:t>
      </w:r>
      <w:r>
        <w:t>in + salire</w:t>
      </w:r>
    </w:p>
  </w:footnote>
  <w:footnote w:id="183">
    <w:p w:rsidR="00E8678B" w:rsidRDefault="00E8678B">
      <w:pPr>
        <w:pStyle w:val="FootnoteText"/>
      </w:pPr>
      <w:r w:rsidRPr="002E1981">
        <w:rPr>
          <w:rStyle w:val="FootnoteReference"/>
          <w:rFonts w:cs="Courier New"/>
        </w:rPr>
        <w:footnoteRef/>
      </w:r>
      <w:r>
        <w:tab/>
        <w:t>in modum + Gen.:</w:t>
      </w:r>
      <w:r>
        <w:tab/>
        <w:t>nach Art von, wie</w:t>
      </w:r>
    </w:p>
  </w:footnote>
  <w:footnote w:id="184">
    <w:p w:rsidR="00E8678B" w:rsidRDefault="00E8678B">
      <w:pPr>
        <w:pStyle w:val="FootnoteText"/>
      </w:pPr>
      <w:r w:rsidRPr="002E1981">
        <w:rPr>
          <w:rStyle w:val="FootnoteReference"/>
          <w:rFonts w:cs="Courier New"/>
        </w:rPr>
        <w:footnoteRef/>
      </w:r>
      <w:r>
        <w:tab/>
        <w:t>iuvenis Aonius:</w:t>
      </w:r>
      <w:r>
        <w:tab/>
        <w:t xml:space="preserve">Aones: </w:t>
      </w:r>
      <w:r>
        <w:rPr>
          <w:i/>
        </w:rPr>
        <w:t>Name der Ureinwohner Böotiens</w:t>
      </w:r>
      <w:r>
        <w:t>;</w:t>
      </w:r>
      <w:r>
        <w:br/>
      </w:r>
      <w:r>
        <w:rPr>
          <w:b/>
        </w:rPr>
        <w:t>= Pentheus</w:t>
      </w:r>
      <w:r>
        <w:t xml:space="preserve">, </w:t>
      </w:r>
      <w:r>
        <w:rPr>
          <w:i/>
        </w:rPr>
        <w:t>König von Theben, der versucht hat, den ekstatischen Dionysos-Kult zu unterbinden und deswegen von rasenden Mänaden ergriffen und zerrissen worden ist.</w:t>
      </w:r>
    </w:p>
  </w:footnote>
  <w:footnote w:id="185">
    <w:p w:rsidR="00E8678B" w:rsidRDefault="00E8678B">
      <w:pPr>
        <w:pStyle w:val="FootnoteText"/>
      </w:pPr>
      <w:r w:rsidRPr="002E1981">
        <w:rPr>
          <w:rStyle w:val="FootnoteReference"/>
          <w:rFonts w:cs="Courier New"/>
        </w:rPr>
        <w:footnoteRef/>
      </w:r>
      <w:r>
        <w:tab/>
        <w:t>musicus vates Pipleius:</w:t>
      </w:r>
      <w:r>
        <w:tab/>
        <w:t xml:space="preserve">musicus, a, um: </w:t>
      </w:r>
      <w:r>
        <w:rPr>
          <w:i/>
        </w:rPr>
        <w:t>die Musik betreffend; Musiker</w:t>
      </w:r>
      <w:r>
        <w:rPr>
          <w:i/>
        </w:rPr>
        <w:br/>
      </w:r>
      <w:r>
        <w:t xml:space="preserve">Pipleius, a, um: </w:t>
      </w:r>
      <w:r>
        <w:rPr>
          <w:i/>
        </w:rPr>
        <w:t xml:space="preserve">zum makedonischen Berg </w:t>
      </w:r>
      <w:r>
        <w:t xml:space="preserve">Pimpla </w:t>
      </w:r>
      <w:r>
        <w:rPr>
          <w:i/>
        </w:rPr>
        <w:t xml:space="preserve"> gehö</w:t>
      </w:r>
      <w:r>
        <w:rPr>
          <w:i/>
        </w:rPr>
        <w:softHyphen/>
        <w:t>rig, der den Musen heilig ist</w:t>
      </w:r>
      <w:r>
        <w:rPr>
          <w:i/>
        </w:rPr>
        <w:br/>
      </w:r>
      <w:r>
        <w:rPr>
          <w:b/>
        </w:rPr>
        <w:t>= Orpheus</w:t>
      </w:r>
      <w:r>
        <w:t xml:space="preserve">, </w:t>
      </w:r>
      <w:r>
        <w:rPr>
          <w:i/>
        </w:rPr>
        <w:t>der von thrakischen Mänaden zerrissen wor</w:t>
      </w:r>
      <w:r>
        <w:rPr>
          <w:i/>
        </w:rPr>
        <w:softHyphen/>
        <w:t>den ist.</w:t>
      </w:r>
    </w:p>
  </w:footnote>
  <w:footnote w:id="186">
    <w:p w:rsidR="00E8678B" w:rsidRDefault="00E8678B">
      <w:pPr>
        <w:pStyle w:val="FootnoteText"/>
      </w:pPr>
      <w:r w:rsidRPr="002E1981">
        <w:rPr>
          <w:rStyle w:val="FootnoteReference"/>
          <w:rFonts w:cs="Courier New"/>
        </w:rPr>
        <w:footnoteRef/>
      </w:r>
      <w:r>
        <w:tab/>
        <w:t>proturbare:</w:t>
      </w:r>
      <w:r>
        <w:tab/>
        <w:t>forttreiben, fortstossen</w:t>
      </w:r>
    </w:p>
  </w:footnote>
  <w:footnote w:id="187">
    <w:p w:rsidR="00E8678B" w:rsidRDefault="00E8678B">
      <w:pPr>
        <w:pStyle w:val="FootnoteText"/>
      </w:pPr>
      <w:r w:rsidRPr="002E1981">
        <w:rPr>
          <w:rStyle w:val="FootnoteReference"/>
          <w:rFonts w:cs="Courier New"/>
        </w:rPr>
        <w:footnoteRef/>
      </w:r>
      <w:r>
        <w:tab/>
        <w:t>platēa, am:</w:t>
      </w:r>
      <w:r>
        <w:tab/>
        <w:t>Strasse (</w:t>
      </w:r>
      <w:r>
        <w:rPr>
          <w:i/>
        </w:rPr>
        <w:t xml:space="preserve">vgl. das deutsche Lehnwort  </w:t>
      </w:r>
      <w:r>
        <w:t>Platz)</w:t>
      </w:r>
    </w:p>
  </w:footnote>
  <w:footnote w:id="188">
    <w:p w:rsidR="00E8678B" w:rsidRDefault="00E8678B">
      <w:pPr>
        <w:pStyle w:val="FootnoteText"/>
      </w:pPr>
      <w:r w:rsidRPr="002E1981">
        <w:rPr>
          <w:rStyle w:val="FootnoteReference"/>
          <w:rFonts w:cs="Courier New"/>
        </w:rPr>
        <w:footnoteRef/>
      </w:r>
      <w:r>
        <w:tab/>
        <w:t>refovēre:</w:t>
      </w:r>
      <w:r>
        <w:tab/>
        <w:t>wieder / neu beleben</w:t>
      </w:r>
    </w:p>
  </w:footnote>
  <w:footnote w:id="189">
    <w:p w:rsidR="00E8678B" w:rsidRDefault="00E8678B">
      <w:pPr>
        <w:pStyle w:val="FootnoteText"/>
      </w:pPr>
      <w:r w:rsidRPr="002E1981">
        <w:rPr>
          <w:rStyle w:val="FootnoteReference"/>
          <w:rFonts w:cs="Courier New"/>
        </w:rPr>
        <w:footnoteRef/>
      </w:r>
      <w:r>
        <w:tab/>
        <w:t>infaustus, a, um:</w:t>
      </w:r>
      <w:r>
        <w:tab/>
        <w:t>unglückbringend</w:t>
      </w:r>
    </w:p>
  </w:footnote>
  <w:footnote w:id="190">
    <w:p w:rsidR="00E8678B" w:rsidRDefault="00E8678B">
      <w:pPr>
        <w:pStyle w:val="FootnoteText"/>
      </w:pPr>
      <w:r w:rsidRPr="002E1981">
        <w:rPr>
          <w:rStyle w:val="FootnoteReference"/>
          <w:rFonts w:cs="Courier New"/>
        </w:rPr>
        <w:footnoteRef/>
      </w:r>
      <w:r>
        <w:tab/>
        <w:t>inprovidus, a, um:</w:t>
      </w:r>
      <w:r>
        <w:tab/>
        <w:t>unvorsichtig</w:t>
      </w:r>
    </w:p>
  </w:footnote>
  <w:footnote w:id="191">
    <w:p w:rsidR="00E8678B" w:rsidRDefault="00E8678B">
      <w:pPr>
        <w:pStyle w:val="FootnoteText"/>
      </w:pPr>
      <w:r w:rsidRPr="002E1981">
        <w:rPr>
          <w:rStyle w:val="FootnoteReference"/>
          <w:rFonts w:cs="Courier New"/>
        </w:rPr>
        <w:footnoteRef/>
      </w:r>
      <w:r>
        <w:tab/>
        <w:t>reminisci, reminiscor + Gen.:</w:t>
      </w:r>
      <w:r>
        <w:tab/>
        <w:t>sich erinnern an etw.</w:t>
      </w:r>
    </w:p>
  </w:footnote>
  <w:footnote w:id="192">
    <w:p w:rsidR="00E8678B" w:rsidRDefault="00E8678B">
      <w:pPr>
        <w:pStyle w:val="FootnoteText"/>
      </w:pPr>
      <w:r w:rsidRPr="002E1981">
        <w:rPr>
          <w:rStyle w:val="FootnoteReference"/>
          <w:rFonts w:cs="Courier New"/>
        </w:rPr>
        <w:footnoteRef/>
      </w:r>
      <w:r>
        <w:tab/>
        <w:t>verber, verber (verberis):</w:t>
      </w:r>
      <w:r>
        <w:tab/>
        <w:t>Schlag</w:t>
      </w:r>
    </w:p>
  </w:footnote>
  <w:footnote w:id="193">
    <w:p w:rsidR="00E8678B" w:rsidRDefault="00E8678B">
      <w:pPr>
        <w:pStyle w:val="FootnoteText"/>
      </w:pPr>
      <w:r w:rsidRPr="002E1981">
        <w:rPr>
          <w:rStyle w:val="FootnoteReference"/>
          <w:rFonts w:cs="Courier New"/>
        </w:rPr>
        <w:footnoteRef/>
      </w:r>
      <w:r>
        <w:tab/>
        <w:t>ritus, um (ūs):</w:t>
      </w:r>
      <w:r>
        <w:tab/>
        <w:t>Brauch, religiöse Zeremonie</w:t>
      </w:r>
    </w:p>
  </w:footnote>
  <w:footnote w:id="194">
    <w:p w:rsidR="00E8678B" w:rsidRDefault="00E8678B">
      <w:pPr>
        <w:pStyle w:val="FootnoteText"/>
      </w:pPr>
      <w:r w:rsidRPr="002E1981">
        <w:rPr>
          <w:rStyle w:val="FootnoteReference"/>
          <w:rFonts w:cs="Courier New"/>
        </w:rPr>
        <w:footnoteRef/>
      </w:r>
      <w:r>
        <w:tab/>
        <w:t>utpote:</w:t>
      </w:r>
      <w:r>
        <w:tab/>
        <w:t>wie nämlich</w:t>
      </w:r>
    </w:p>
  </w:footnote>
  <w:footnote w:id="195">
    <w:p w:rsidR="00E8678B" w:rsidRDefault="00E8678B">
      <w:pPr>
        <w:pStyle w:val="FootnoteText"/>
      </w:pPr>
      <w:r w:rsidRPr="002E1981">
        <w:rPr>
          <w:rStyle w:val="FootnoteReference"/>
          <w:rFonts w:cs="Courier New"/>
        </w:rPr>
        <w:footnoteRef/>
      </w:r>
      <w:r>
        <w:tab/>
        <w:t>optimates, es (ium):</w:t>
      </w:r>
      <w:r>
        <w:tab/>
        <w:t>Aristokraten</w:t>
      </w:r>
    </w:p>
  </w:footnote>
  <w:footnote w:id="196">
    <w:p w:rsidR="00E8678B" w:rsidRDefault="00E8678B">
      <w:pPr>
        <w:pStyle w:val="FootnoteText"/>
      </w:pPr>
      <w:r w:rsidRPr="002E1981">
        <w:rPr>
          <w:rStyle w:val="FootnoteReference"/>
          <w:rFonts w:cs="Courier New"/>
        </w:rPr>
        <w:footnoteRef/>
      </w:r>
      <w:r>
        <w:tab/>
        <w:t>pompa, am:</w:t>
      </w:r>
      <w:r>
        <w:tab/>
        <w:t>(feierliche) Prozession, Aufzug, Umzug</w:t>
      </w:r>
    </w:p>
  </w:footnote>
  <w:footnote w:id="197">
    <w:p w:rsidR="00E8678B" w:rsidRDefault="00E8678B">
      <w:pPr>
        <w:pStyle w:val="FootnoteText"/>
      </w:pPr>
      <w:r w:rsidRPr="002E1981">
        <w:rPr>
          <w:rStyle w:val="FootnoteReference"/>
          <w:rFonts w:cs="Courier New"/>
        </w:rPr>
        <w:footnoteRef/>
      </w:r>
      <w:r>
        <w:tab/>
        <w:t>atratus, a, um:</w:t>
      </w:r>
      <w:r>
        <w:tab/>
        <w:t>schwarz gekleidet (</w:t>
      </w:r>
      <w:r>
        <w:rPr>
          <w:i/>
        </w:rPr>
        <w:t>vgl.</w:t>
      </w:r>
      <w:r>
        <w:t xml:space="preserve"> ater, atra, atrum)</w:t>
      </w:r>
    </w:p>
  </w:footnote>
  <w:footnote w:id="198">
    <w:p w:rsidR="00E8678B" w:rsidRDefault="00E8678B">
      <w:pPr>
        <w:pStyle w:val="FootnoteText"/>
      </w:pPr>
      <w:r w:rsidRPr="002E1981">
        <w:rPr>
          <w:rStyle w:val="FootnoteReference"/>
          <w:rFonts w:cs="Courier New"/>
        </w:rPr>
        <w:footnoteRef/>
      </w:r>
      <w:r>
        <w:tab/>
        <w:t>genialis, is, e:</w:t>
      </w:r>
      <w:r>
        <w:tab/>
        <w:t>würdig</w:t>
      </w:r>
    </w:p>
  </w:footnote>
  <w:footnote w:id="199">
    <w:p w:rsidR="00E8678B" w:rsidRDefault="00E8678B">
      <w:pPr>
        <w:pStyle w:val="FootnoteText"/>
      </w:pPr>
      <w:r w:rsidRPr="002E1981">
        <w:rPr>
          <w:rStyle w:val="FootnoteReference"/>
          <w:rFonts w:cs="Courier New"/>
        </w:rPr>
        <w:footnoteRef/>
      </w:r>
      <w:r>
        <w:tab/>
        <w:t>canities, em , ei f.:</w:t>
      </w:r>
      <w:r>
        <w:tab/>
        <w:t>graue Farbe; graues Haar</w:t>
      </w:r>
    </w:p>
  </w:footnote>
  <w:footnote w:id="200">
    <w:p w:rsidR="00E8678B" w:rsidRDefault="00E8678B">
      <w:pPr>
        <w:pStyle w:val="FootnoteText"/>
      </w:pPr>
      <w:r w:rsidRPr="002E1981">
        <w:rPr>
          <w:rStyle w:val="FootnoteReference"/>
          <w:rFonts w:cs="Courier New"/>
        </w:rPr>
        <w:footnoteRef/>
      </w:r>
      <w:r>
        <w:tab/>
        <w:t>revellere, revello:</w:t>
      </w:r>
      <w:r>
        <w:tab/>
        <w:t>raufen</w:t>
      </w:r>
    </w:p>
  </w:footnote>
  <w:footnote w:id="201">
    <w:p w:rsidR="00E8678B" w:rsidRDefault="00E8678B">
      <w:pPr>
        <w:pStyle w:val="FootnoteText"/>
      </w:pPr>
      <w:r w:rsidRPr="002E1981">
        <w:rPr>
          <w:rStyle w:val="FootnoteReference"/>
          <w:rFonts w:cs="Courier New"/>
        </w:rPr>
        <w:footnoteRef/>
      </w:r>
      <w:r>
        <w:tab/>
        <w:t>torus, um:</w:t>
      </w:r>
      <w:r>
        <w:tab/>
        <w:t>Bahre</w:t>
      </w:r>
    </w:p>
  </w:footnote>
  <w:footnote w:id="202">
    <w:p w:rsidR="00E8678B" w:rsidRDefault="00E8678B">
      <w:pPr>
        <w:pStyle w:val="FootnoteText"/>
      </w:pPr>
      <w:r w:rsidRPr="002E1981">
        <w:rPr>
          <w:rStyle w:val="FootnoteReference"/>
          <w:rFonts w:cs="Courier New"/>
        </w:rPr>
        <w:footnoteRef/>
      </w:r>
      <w:r>
        <w:tab/>
        <w:t>singultus, um (ūs):</w:t>
      </w:r>
      <w:r>
        <w:tab/>
        <w:t>Schluchzen</w:t>
      </w:r>
    </w:p>
  </w:footnote>
  <w:footnote w:id="203">
    <w:p w:rsidR="00E8678B" w:rsidRDefault="00E8678B">
      <w:pPr>
        <w:pStyle w:val="FootnoteText"/>
      </w:pPr>
      <w:r w:rsidRPr="002E1981">
        <w:rPr>
          <w:rStyle w:val="FootnoteReference"/>
          <w:rFonts w:cs="Courier New"/>
        </w:rPr>
        <w:footnoteRef/>
      </w:r>
      <w:r>
        <w:tab/>
        <w:t>Quirites:</w:t>
      </w:r>
      <w:r>
        <w:tab/>
        <w:t>Quiriten (</w:t>
      </w:r>
      <w:r>
        <w:rPr>
          <w:i/>
        </w:rPr>
        <w:t>Anrede für die röm. Bürger</w:t>
      </w:r>
      <w:r>
        <w:t>)</w:t>
      </w:r>
    </w:p>
  </w:footnote>
  <w:footnote w:id="204">
    <w:p w:rsidR="00E8678B" w:rsidRDefault="00E8678B">
      <w:pPr>
        <w:pStyle w:val="FootnoteText"/>
      </w:pPr>
      <w:r w:rsidRPr="002E1981">
        <w:rPr>
          <w:rStyle w:val="FootnoteReference"/>
          <w:rFonts w:cs="Courier New"/>
        </w:rPr>
        <w:footnoteRef/>
      </w:r>
      <w:r>
        <w:tab/>
        <w:t>perimere, perimo, peremi, peremptum:</w:t>
      </w:r>
      <w:r>
        <w:tab/>
        <w:t>töten, ermorden</w:t>
      </w:r>
    </w:p>
  </w:footnote>
  <w:footnote w:id="205">
    <w:p w:rsidR="00E8678B" w:rsidRDefault="00E8678B">
      <w:pPr>
        <w:pStyle w:val="FootnoteText"/>
      </w:pPr>
      <w:r w:rsidRPr="002E1981">
        <w:rPr>
          <w:rStyle w:val="FootnoteReference"/>
          <w:rFonts w:cs="Courier New"/>
        </w:rPr>
        <w:footnoteRef/>
      </w:r>
      <w:r>
        <w:tab/>
        <w:t>subsistere:</w:t>
      </w:r>
      <w:r>
        <w:tab/>
        <w:t>beistehen, helfen</w:t>
      </w:r>
    </w:p>
  </w:footnote>
  <w:footnote w:id="206">
    <w:p w:rsidR="00E8678B" w:rsidRDefault="00E8678B">
      <w:pPr>
        <w:pStyle w:val="FootnoteText"/>
      </w:pPr>
      <w:r w:rsidRPr="002E1981">
        <w:rPr>
          <w:rStyle w:val="FootnoteReference"/>
          <w:rFonts w:cs="Courier New"/>
        </w:rPr>
        <w:footnoteRef/>
      </w:r>
      <w:r>
        <w:tab/>
        <w:t>nefarius, a, um:</w:t>
      </w:r>
      <w:r>
        <w:tab/>
        <w:t>gottlos, ruchlos, frevlerisch</w:t>
      </w:r>
    </w:p>
  </w:footnote>
  <w:footnote w:id="207">
    <w:p w:rsidR="00E8678B" w:rsidRDefault="00E8678B">
      <w:pPr>
        <w:pStyle w:val="FootnoteText"/>
      </w:pPr>
      <w:r w:rsidRPr="002E1981">
        <w:rPr>
          <w:rStyle w:val="FootnoteReference"/>
          <w:rFonts w:cs="Courier New"/>
        </w:rPr>
        <w:footnoteRef/>
      </w:r>
      <w:r>
        <w:tab/>
        <w:t>vindicare:</w:t>
      </w:r>
      <w:r>
        <w:tab/>
        <w:t>bestrafen (</w:t>
      </w:r>
      <w:r>
        <w:rPr>
          <w:i/>
        </w:rPr>
        <w:t>Wort der Juristensprache</w:t>
      </w:r>
      <w:r>
        <w:t>)</w:t>
      </w:r>
    </w:p>
  </w:footnote>
  <w:footnote w:id="208">
    <w:p w:rsidR="00E8678B" w:rsidRDefault="00E8678B">
      <w:pPr>
        <w:pStyle w:val="FootnoteText"/>
      </w:pPr>
      <w:r w:rsidRPr="002E1981">
        <w:rPr>
          <w:rStyle w:val="FootnoteReference"/>
          <w:rFonts w:cs="Courier New"/>
        </w:rPr>
        <w:footnoteRef/>
      </w:r>
      <w:r>
        <w:tab/>
        <w:t>adulter, um:</w:t>
      </w:r>
      <w:r>
        <w:tab/>
        <w:t>Ehebrecher (</w:t>
      </w:r>
      <w:r>
        <w:rPr>
          <w:i/>
        </w:rPr>
        <w:t xml:space="preserve">vgl. </w:t>
      </w:r>
      <w:r>
        <w:t>ad alteram ire)</w:t>
      </w:r>
    </w:p>
  </w:footnote>
  <w:footnote w:id="209">
    <w:p w:rsidR="00E8678B" w:rsidRDefault="00E8678B">
      <w:pPr>
        <w:pStyle w:val="FootnoteText"/>
      </w:pPr>
      <w:r w:rsidRPr="002E1981">
        <w:rPr>
          <w:rStyle w:val="FootnoteReference"/>
          <w:rFonts w:cs="Courier New"/>
        </w:rPr>
        <w:footnoteRef/>
      </w:r>
      <w:r>
        <w:tab/>
        <w:t>hereditarius, a, um:</w:t>
      </w:r>
      <w:r>
        <w:tab/>
      </w:r>
      <w:r>
        <w:rPr>
          <w:i/>
        </w:rPr>
        <w:t xml:space="preserve">zu </w:t>
      </w:r>
      <w:r>
        <w:t>heres, heredem</w:t>
      </w:r>
      <w:r>
        <w:br/>
      </w:r>
      <w:r>
        <w:rPr>
          <w:i/>
        </w:rPr>
        <w:t xml:space="preserve">Nach röm. Recht kamen als Erben in erster Linie die </w:t>
      </w:r>
      <w:r>
        <w:t xml:space="preserve">liberi </w:t>
      </w:r>
      <w:r>
        <w:rPr>
          <w:i/>
        </w:rPr>
        <w:t xml:space="preserve"> des Verstorbenen in Frage, in zweiter Linie die </w:t>
      </w:r>
      <w:r>
        <w:t xml:space="preserve">cognati / agnati </w:t>
      </w:r>
      <w:r>
        <w:rPr>
          <w:i/>
        </w:rPr>
        <w:t xml:space="preserve"> und in dritter der überlebende Ehepartner, die Frau jedoch nur, wenn die Ehe ein </w:t>
      </w:r>
      <w:r>
        <w:t xml:space="preserve">matrimonium iustum </w:t>
      </w:r>
      <w:r>
        <w:rPr>
          <w:i/>
        </w:rPr>
        <w:t>gewe</w:t>
      </w:r>
      <w:r>
        <w:rPr>
          <w:i/>
        </w:rPr>
        <w:softHyphen/>
        <w:t>sen war.</w:t>
      </w:r>
    </w:p>
  </w:footnote>
  <w:footnote w:id="210">
    <w:p w:rsidR="00E8678B" w:rsidRDefault="00E8678B">
      <w:pPr>
        <w:pStyle w:val="FootnoteText"/>
      </w:pPr>
      <w:r w:rsidRPr="002E1981">
        <w:rPr>
          <w:rStyle w:val="FootnoteReference"/>
          <w:rFonts w:cs="Courier New"/>
        </w:rPr>
        <w:footnoteRef/>
      </w:r>
      <w:r>
        <w:tab/>
        <w:t>venenum, um:</w:t>
      </w:r>
      <w:r>
        <w:tab/>
        <w:t>Gift</w:t>
      </w:r>
    </w:p>
  </w:footnote>
  <w:footnote w:id="211">
    <w:p w:rsidR="00E8678B" w:rsidRDefault="00E8678B">
      <w:pPr>
        <w:pStyle w:val="FootnoteText"/>
      </w:pPr>
      <w:r w:rsidRPr="002E1981">
        <w:rPr>
          <w:rStyle w:val="FootnoteReference"/>
          <w:rFonts w:cs="Courier New"/>
        </w:rPr>
        <w:footnoteRef/>
      </w:r>
      <w:r>
        <w:tab/>
        <w:t>lamentabilis, is, e:</w:t>
      </w:r>
      <w:r>
        <w:tab/>
        <w:t>kläglich, jämmerlich</w:t>
      </w:r>
    </w:p>
  </w:footnote>
  <w:footnote w:id="212">
    <w:p w:rsidR="00E8678B" w:rsidRDefault="00E8678B">
      <w:pPr>
        <w:pStyle w:val="FootnoteText"/>
      </w:pPr>
      <w:r w:rsidRPr="002E1981">
        <w:rPr>
          <w:rStyle w:val="FootnoteReference"/>
          <w:rFonts w:cs="Courier New"/>
        </w:rPr>
        <w:footnoteRef/>
      </w:r>
      <w:r>
        <w:tab/>
        <w:t>instrepere:</w:t>
      </w:r>
      <w:r>
        <w:tab/>
        <w:t>die Ohren volljammern</w:t>
      </w:r>
    </w:p>
  </w:footnote>
  <w:footnote w:id="213">
    <w:p w:rsidR="00E8678B" w:rsidRDefault="00E8678B">
      <w:pPr>
        <w:pStyle w:val="FootnoteText"/>
      </w:pPr>
      <w:r w:rsidRPr="002E1981">
        <w:rPr>
          <w:rStyle w:val="FootnoteReference"/>
          <w:rFonts w:cs="Courier New"/>
        </w:rPr>
        <w:footnoteRef/>
      </w:r>
      <w:r>
        <w:tab/>
        <w:t>saevire:</w:t>
      </w:r>
      <w:r>
        <w:tab/>
      </w:r>
      <w:r>
        <w:rPr>
          <w:i/>
        </w:rPr>
        <w:t xml:space="preserve">ableiten von </w:t>
      </w:r>
      <w:r>
        <w:t>saevus, a, um</w:t>
      </w:r>
    </w:p>
  </w:footnote>
  <w:footnote w:id="214">
    <w:p w:rsidR="00E8678B" w:rsidRDefault="00E8678B">
      <w:pPr>
        <w:pStyle w:val="FootnoteText"/>
      </w:pPr>
      <w:r w:rsidRPr="002E1981">
        <w:rPr>
          <w:rStyle w:val="FootnoteReference"/>
          <w:rFonts w:cs="Courier New"/>
        </w:rPr>
        <w:footnoteRef/>
      </w:r>
      <w:r>
        <w:tab/>
        <w:t>verisimilitudo:</w:t>
      </w:r>
      <w:r>
        <w:tab/>
      </w:r>
      <w:r>
        <w:rPr>
          <w:i/>
        </w:rPr>
        <w:t xml:space="preserve">zu  </w:t>
      </w:r>
      <w:r>
        <w:t>veri similis: wahrscheinlich (</w:t>
      </w:r>
      <w:r>
        <w:rPr>
          <w:i/>
        </w:rPr>
        <w:t>im Deutschen eine Lehn</w:t>
      </w:r>
      <w:r>
        <w:rPr>
          <w:i/>
        </w:rPr>
        <w:softHyphen/>
        <w:t>übersetzung</w:t>
      </w:r>
      <w:r>
        <w:t>)</w:t>
      </w:r>
    </w:p>
  </w:footnote>
  <w:footnote w:id="215">
    <w:p w:rsidR="00E8678B" w:rsidRDefault="00E8678B">
      <w:pPr>
        <w:pStyle w:val="FootnoteText"/>
      </w:pPr>
      <w:r w:rsidRPr="002E1981">
        <w:rPr>
          <w:rStyle w:val="FootnoteReference"/>
          <w:rFonts w:cs="Courier New"/>
        </w:rPr>
        <w:footnoteRef/>
      </w:r>
      <w:r>
        <w:tab/>
        <w:t>credulitas, tatem f.:</w:t>
      </w:r>
      <w:r>
        <w:tab/>
      </w:r>
      <w:r>
        <w:rPr>
          <w:i/>
        </w:rPr>
        <w:t>ableiten von</w:t>
      </w:r>
      <w:r>
        <w:t xml:space="preserve"> credere</w:t>
      </w:r>
    </w:p>
  </w:footnote>
  <w:footnote w:id="216">
    <w:p w:rsidR="00E8678B" w:rsidRDefault="00E8678B">
      <w:pPr>
        <w:pStyle w:val="FootnoteText"/>
      </w:pPr>
      <w:r w:rsidRPr="002E1981">
        <w:rPr>
          <w:rStyle w:val="FootnoteReference"/>
          <w:rFonts w:cs="Courier New"/>
        </w:rPr>
        <w:footnoteRef/>
      </w:r>
      <w:r>
        <w:tab/>
        <w:t>parent:</w:t>
      </w:r>
      <w:r>
        <w:tab/>
        <w:t>apparent</w:t>
      </w:r>
    </w:p>
  </w:footnote>
  <w:footnote w:id="217">
    <w:p w:rsidR="00E8678B" w:rsidRDefault="00E8678B">
      <w:pPr>
        <w:pStyle w:val="FootnoteText"/>
      </w:pPr>
      <w:r w:rsidRPr="002E1981">
        <w:rPr>
          <w:rStyle w:val="FootnoteReference"/>
          <w:rFonts w:cs="Courier New"/>
        </w:rPr>
        <w:footnoteRef/>
      </w:r>
      <w:r>
        <w:tab/>
        <w:t>lorum, um:</w:t>
      </w:r>
      <w:r>
        <w:tab/>
        <w:t>Riemen</w:t>
      </w:r>
    </w:p>
  </w:footnote>
  <w:footnote w:id="218">
    <w:p w:rsidR="00E8678B" w:rsidRDefault="00E8678B">
      <w:pPr>
        <w:pStyle w:val="FootnoteText"/>
      </w:pPr>
      <w:r w:rsidRPr="002E1981">
        <w:rPr>
          <w:rStyle w:val="FootnoteReference"/>
          <w:rFonts w:cs="Courier New"/>
        </w:rPr>
        <w:footnoteRef/>
      </w:r>
      <w:r>
        <w:tab/>
        <w:t>emeditatus, a, um:</w:t>
      </w:r>
      <w:r>
        <w:tab/>
        <w:t>ausstudiert, künstlich, erkünstelt (</w:t>
      </w:r>
      <w:r>
        <w:rPr>
          <w:i/>
        </w:rPr>
        <w:t>vgl.</w:t>
      </w:r>
      <w:r>
        <w:t xml:space="preserve"> meditieren)</w:t>
      </w:r>
    </w:p>
  </w:footnote>
  <w:footnote w:id="219">
    <w:p w:rsidR="00E8678B" w:rsidRDefault="00E8678B">
      <w:pPr>
        <w:pStyle w:val="FootnoteText"/>
      </w:pPr>
      <w:r w:rsidRPr="002E1981">
        <w:rPr>
          <w:rStyle w:val="FootnoteReference"/>
          <w:rFonts w:cs="Courier New"/>
        </w:rPr>
        <w:footnoteRef/>
      </w:r>
      <w:r>
        <w:tab/>
        <w:t>abnuere:</w:t>
      </w:r>
      <w:r>
        <w:tab/>
        <w:t>ableugnen, in Abrede stellen  (ab + nuere)</w:t>
      </w:r>
    </w:p>
  </w:footnote>
  <w:footnote w:id="220">
    <w:p w:rsidR="00E8678B" w:rsidRDefault="00E8678B">
      <w:pPr>
        <w:pStyle w:val="FootnoteText"/>
      </w:pPr>
      <w:r w:rsidRPr="002E1981">
        <w:rPr>
          <w:rStyle w:val="FootnoteReference"/>
          <w:rFonts w:cs="Courier New"/>
        </w:rPr>
        <w:footnoteRef/>
      </w:r>
      <w:r>
        <w:tab/>
        <w:t>providentia, am:</w:t>
      </w:r>
      <w:r>
        <w:tab/>
      </w:r>
      <w:r>
        <w:rPr>
          <w:i/>
        </w:rPr>
        <w:t xml:space="preserve">ableiten von </w:t>
      </w:r>
      <w:r>
        <w:t>providēre</w:t>
      </w:r>
    </w:p>
  </w:footnote>
  <w:footnote w:id="221">
    <w:p w:rsidR="00E8678B" w:rsidRDefault="00E8678B">
      <w:pPr>
        <w:pStyle w:val="FootnoteText"/>
      </w:pPr>
      <w:r w:rsidRPr="002E1981">
        <w:rPr>
          <w:rStyle w:val="FootnoteReference"/>
          <w:rFonts w:cs="Courier New"/>
        </w:rPr>
        <w:footnoteRef/>
      </w:r>
      <w:r>
        <w:tab/>
        <w:t>Zatchlas Aegyptius:</w:t>
      </w:r>
      <w:r>
        <w:tab/>
      </w:r>
      <w:r>
        <w:rPr>
          <w:i/>
        </w:rPr>
        <w:t xml:space="preserve">In Aegypten war Zauberei sehr verbreitet. </w:t>
      </w:r>
      <w:r>
        <w:t xml:space="preserve">Zatchlas </w:t>
      </w:r>
      <w:r>
        <w:rPr>
          <w:i/>
        </w:rPr>
        <w:t>soll wohl fremdartig klingen.</w:t>
      </w:r>
    </w:p>
  </w:footnote>
  <w:footnote w:id="222">
    <w:p w:rsidR="00E8678B" w:rsidRDefault="00E8678B">
      <w:pPr>
        <w:pStyle w:val="FootnoteText"/>
      </w:pPr>
      <w:r w:rsidRPr="002E1981">
        <w:rPr>
          <w:rStyle w:val="FootnoteReference"/>
          <w:rFonts w:cs="Courier New"/>
        </w:rPr>
        <w:footnoteRef/>
      </w:r>
      <w:r>
        <w:tab/>
        <w:t>primarius, a, um:</w:t>
      </w:r>
      <w:r>
        <w:tab/>
        <w:t>erstklassig, erster Klasse (</w:t>
      </w:r>
      <w:r>
        <w:rPr>
          <w:i/>
        </w:rPr>
        <w:t xml:space="preserve">vgl. </w:t>
      </w:r>
      <w:r>
        <w:t>primus, a, um)</w:t>
      </w:r>
    </w:p>
  </w:footnote>
  <w:footnote w:id="223">
    <w:p w:rsidR="00E8678B" w:rsidRDefault="00E8678B">
      <w:pPr>
        <w:pStyle w:val="FootnoteText"/>
      </w:pPr>
      <w:r w:rsidRPr="002E1981">
        <w:rPr>
          <w:rStyle w:val="FootnoteReference"/>
          <w:rFonts w:cs="Courier New"/>
        </w:rPr>
        <w:footnoteRef/>
      </w:r>
      <w:r>
        <w:tab/>
        <w:t>paulisper (Adv.):</w:t>
      </w:r>
      <w:r>
        <w:tab/>
        <w:t>ein wenig</w:t>
      </w:r>
    </w:p>
  </w:footnote>
  <w:footnote w:id="224">
    <w:p w:rsidR="00E8678B" w:rsidRDefault="00E8678B">
      <w:pPr>
        <w:pStyle w:val="FootnoteText"/>
      </w:pPr>
      <w:r w:rsidRPr="002E1981">
        <w:rPr>
          <w:rStyle w:val="FootnoteReference"/>
          <w:rFonts w:cs="Courier New"/>
        </w:rPr>
        <w:footnoteRef/>
      </w:r>
      <w:r>
        <w:tab/>
        <w:t>inferi, os:</w:t>
      </w:r>
      <w:r>
        <w:tab/>
        <w:t>die Unterirdischen, die Götter der Unterwelt</w:t>
      </w:r>
    </w:p>
  </w:footnote>
  <w:footnote w:id="225">
    <w:p w:rsidR="00E8678B" w:rsidRDefault="00E8678B">
      <w:pPr>
        <w:pStyle w:val="FootnoteText"/>
      </w:pPr>
      <w:r w:rsidRPr="002E1981">
        <w:rPr>
          <w:rStyle w:val="FootnoteReference"/>
          <w:rFonts w:cs="Courier New"/>
        </w:rPr>
        <w:footnoteRef/>
      </w:r>
      <w:r>
        <w:tab/>
        <w:t>postliminium, um:</w:t>
      </w:r>
      <w:r>
        <w:tab/>
        <w:t>Heimkehrrecht  (post + limen):</w:t>
      </w:r>
      <w:r>
        <w:br/>
      </w:r>
      <w:r>
        <w:rPr>
          <w:i/>
        </w:rPr>
        <w:t>Ein freigeborener Römer konnte seine Freiheit nur verlie</w:t>
      </w:r>
      <w:r>
        <w:rPr>
          <w:i/>
        </w:rPr>
        <w:softHyphen/>
        <w:t xml:space="preserve">ren durch ein Strafurteil oder bei Gefangennahme durch Feinde. Kehrte er im letzten Fall wieder heim, trat für ihn das </w:t>
      </w:r>
      <w:r>
        <w:t xml:space="preserve">postliminum </w:t>
      </w:r>
      <w:r>
        <w:rPr>
          <w:i/>
        </w:rPr>
        <w:t>in Kraft, d.h. das Recht trat für den Rückkehrer wieder in seine Macht zurück, so als ob jene Tatsache der Gefangennahme nie existiert hätte.</w:t>
      </w:r>
    </w:p>
  </w:footnote>
  <w:footnote w:id="226">
    <w:p w:rsidR="00E8678B" w:rsidRDefault="00E8678B">
      <w:pPr>
        <w:pStyle w:val="FootnoteText"/>
      </w:pPr>
      <w:r w:rsidRPr="002E1981">
        <w:rPr>
          <w:rStyle w:val="FootnoteReference"/>
          <w:rFonts w:cs="Courier New"/>
        </w:rPr>
        <w:footnoteRef/>
      </w:r>
      <w:r>
        <w:tab/>
        <w:t>animare:</w:t>
      </w:r>
      <w:r>
        <w:tab/>
      </w:r>
      <w:r>
        <w:rPr>
          <w:i/>
        </w:rPr>
        <w:t xml:space="preserve">ableiten von  </w:t>
      </w:r>
      <w:r>
        <w:t>anima</w:t>
      </w:r>
    </w:p>
  </w:footnote>
  <w:footnote w:id="227">
    <w:p w:rsidR="00E8678B" w:rsidRDefault="00E8678B">
      <w:pPr>
        <w:pStyle w:val="FootnoteText"/>
      </w:pPr>
      <w:r w:rsidRPr="002E1981">
        <w:rPr>
          <w:rStyle w:val="FootnoteReference"/>
          <w:rFonts w:cs="Courier New"/>
        </w:rPr>
        <w:footnoteRef/>
      </w:r>
      <w:r>
        <w:tab/>
        <w:t>linteus, a, um:</w:t>
      </w:r>
      <w:r>
        <w:tab/>
        <w:t>leinern, linnen (</w:t>
      </w:r>
      <w:r>
        <w:rPr>
          <w:i/>
        </w:rPr>
        <w:t>alles, was von getöteten Tieren stammt, wird bei sakralen Handlungen vermieden</w:t>
      </w:r>
      <w:r>
        <w:t>)</w:t>
      </w:r>
    </w:p>
  </w:footnote>
  <w:footnote w:id="228">
    <w:p w:rsidR="00E8678B" w:rsidRDefault="00E8678B">
      <w:pPr>
        <w:pStyle w:val="FootnoteText"/>
      </w:pPr>
      <w:r w:rsidRPr="002E1981">
        <w:rPr>
          <w:rStyle w:val="FootnoteReference"/>
          <w:rFonts w:cs="Courier New"/>
        </w:rPr>
        <w:footnoteRef/>
      </w:r>
      <w:r>
        <w:tab/>
        <w:t>amiculum, um:</w:t>
      </w:r>
      <w:r>
        <w:tab/>
        <w:t>Oberkleid, Mantel, Überwurf</w:t>
      </w:r>
    </w:p>
  </w:footnote>
  <w:footnote w:id="229">
    <w:p w:rsidR="00E8678B" w:rsidRDefault="00E8678B">
      <w:pPr>
        <w:pStyle w:val="FootnoteText"/>
      </w:pPr>
      <w:r w:rsidRPr="002E1981">
        <w:rPr>
          <w:rStyle w:val="FootnoteReference"/>
          <w:rFonts w:cs="Courier New"/>
        </w:rPr>
        <w:footnoteRef/>
      </w:r>
      <w:r>
        <w:tab/>
        <w:t>inicere:</w:t>
      </w:r>
      <w:r>
        <w:tab/>
        <w:t>anlegen, überwerfen</w:t>
      </w:r>
    </w:p>
  </w:footnote>
  <w:footnote w:id="230">
    <w:p w:rsidR="00E8678B" w:rsidRDefault="00E8678B">
      <w:pPr>
        <w:pStyle w:val="FootnoteText"/>
      </w:pPr>
      <w:r w:rsidRPr="002E1981">
        <w:rPr>
          <w:rStyle w:val="FootnoteReference"/>
          <w:rFonts w:cs="Courier New"/>
        </w:rPr>
        <w:footnoteRef/>
      </w:r>
      <w:r>
        <w:tab/>
        <w:t>pedes:</w:t>
      </w:r>
      <w:r>
        <w:tab/>
        <w:t>Akk. der Beziehung / Akk. Graecus: In welcher Beziehung?</w:t>
      </w:r>
    </w:p>
  </w:footnote>
  <w:footnote w:id="231">
    <w:p w:rsidR="00E8678B" w:rsidRDefault="00E8678B">
      <w:pPr>
        <w:pStyle w:val="FootnoteText"/>
      </w:pPr>
      <w:r w:rsidRPr="002E1981">
        <w:rPr>
          <w:rStyle w:val="FootnoteReference"/>
          <w:rFonts w:cs="Courier New"/>
        </w:rPr>
        <w:footnoteRef/>
      </w:r>
      <w:r>
        <w:tab/>
        <w:t>palmeus, a, um:</w:t>
      </w:r>
      <w:r>
        <w:tab/>
      </w:r>
      <w:r>
        <w:rPr>
          <w:i/>
        </w:rPr>
        <w:t xml:space="preserve">ableiten von </w:t>
      </w:r>
      <w:r>
        <w:t>palma, am</w:t>
      </w:r>
    </w:p>
  </w:footnote>
  <w:footnote w:id="232">
    <w:p w:rsidR="00E8678B" w:rsidRDefault="00E8678B">
      <w:pPr>
        <w:pStyle w:val="FootnoteText"/>
      </w:pPr>
      <w:r w:rsidRPr="002E1981">
        <w:rPr>
          <w:rStyle w:val="FootnoteReference"/>
          <w:rFonts w:cs="Courier New"/>
        </w:rPr>
        <w:footnoteRef/>
      </w:r>
      <w:r>
        <w:tab/>
        <w:t>baxea, am:</w:t>
      </w:r>
      <w:r>
        <w:tab/>
        <w:t>(</w:t>
      </w:r>
      <w:r>
        <w:rPr>
          <w:i/>
        </w:rPr>
        <w:t>leichte Art von</w:t>
      </w:r>
      <w:r>
        <w:t>) Sandale (</w:t>
      </w:r>
      <w:r>
        <w:rPr>
          <w:i/>
        </w:rPr>
        <w:t>zusammengeflochten aus Fasern, Pal</w:t>
      </w:r>
      <w:r>
        <w:rPr>
          <w:i/>
        </w:rPr>
        <w:softHyphen/>
        <w:t>menblättern oder Papyrus</w:t>
      </w:r>
      <w:r>
        <w:t>)</w:t>
      </w:r>
    </w:p>
  </w:footnote>
  <w:footnote w:id="233">
    <w:p w:rsidR="00E8678B" w:rsidRDefault="00E8678B">
      <w:pPr>
        <w:pStyle w:val="FootnoteText"/>
      </w:pPr>
      <w:r w:rsidRPr="002E1981">
        <w:rPr>
          <w:rStyle w:val="FootnoteReference"/>
          <w:rFonts w:cs="Courier New"/>
        </w:rPr>
        <w:footnoteRef/>
      </w:r>
      <w:r>
        <w:tab/>
        <w:t>inducere:</w:t>
      </w:r>
      <w:r>
        <w:tab/>
        <w:t>überziehen, bedecken</w:t>
      </w:r>
    </w:p>
  </w:footnote>
  <w:footnote w:id="234">
    <w:p w:rsidR="00E8678B" w:rsidRDefault="00E8678B">
      <w:pPr>
        <w:pStyle w:val="FootnoteText"/>
      </w:pPr>
      <w:r w:rsidRPr="002E1981">
        <w:rPr>
          <w:rStyle w:val="FootnoteReference"/>
          <w:rFonts w:cs="Courier New"/>
        </w:rPr>
        <w:footnoteRef/>
      </w:r>
      <w:r>
        <w:tab/>
        <w:t>adusque:</w:t>
      </w:r>
      <w:r>
        <w:tab/>
        <w:t>usque</w:t>
      </w:r>
    </w:p>
  </w:footnote>
  <w:footnote w:id="235">
    <w:p w:rsidR="00E8678B" w:rsidRDefault="00E8678B">
      <w:pPr>
        <w:pStyle w:val="FootnoteText"/>
      </w:pPr>
      <w:r w:rsidRPr="002E1981">
        <w:rPr>
          <w:rStyle w:val="FootnoteReference"/>
          <w:rFonts w:cs="Courier New"/>
        </w:rPr>
        <w:footnoteRef/>
      </w:r>
      <w:r>
        <w:tab/>
        <w:t>deradere, -rado, -rasi, -rasum:</w:t>
      </w:r>
      <w:r>
        <w:tab/>
        <w:t>rasieren, abscheren; schaben</w:t>
      </w:r>
    </w:p>
  </w:footnote>
  <w:footnote w:id="236">
    <w:p w:rsidR="00E8678B" w:rsidRDefault="00E8678B">
      <w:pPr>
        <w:pStyle w:val="FootnoteText"/>
      </w:pPr>
      <w:r w:rsidRPr="002E1981">
        <w:rPr>
          <w:rStyle w:val="FootnoteReference"/>
          <w:rFonts w:cs="Courier New"/>
        </w:rPr>
        <w:footnoteRef/>
      </w:r>
      <w:r>
        <w:tab/>
        <w:t>genu, genu (genūs):</w:t>
      </w:r>
      <w:r>
        <w:tab/>
        <w:t>Knie</w:t>
      </w:r>
    </w:p>
  </w:footnote>
  <w:footnote w:id="237">
    <w:p w:rsidR="00E8678B" w:rsidRDefault="00E8678B">
      <w:pPr>
        <w:pStyle w:val="FootnoteText"/>
      </w:pPr>
      <w:r w:rsidRPr="002E1981">
        <w:rPr>
          <w:rStyle w:val="FootnoteReference"/>
          <w:rFonts w:cs="Courier New"/>
        </w:rPr>
        <w:footnoteRef/>
      </w:r>
      <w:r>
        <w:tab/>
        <w:t>nocturnus, a, um:</w:t>
      </w:r>
      <w:r>
        <w:tab/>
      </w:r>
      <w:r>
        <w:rPr>
          <w:i/>
        </w:rPr>
        <w:t xml:space="preserve">ableiten von </w:t>
      </w:r>
      <w:r>
        <w:t>nox</w:t>
      </w:r>
    </w:p>
  </w:footnote>
  <w:footnote w:id="238">
    <w:p w:rsidR="00E8678B" w:rsidRDefault="00E8678B">
      <w:pPr>
        <w:pStyle w:val="FootnoteText"/>
      </w:pPr>
      <w:r w:rsidRPr="002E1981">
        <w:rPr>
          <w:rStyle w:val="FootnoteReference"/>
          <w:rFonts w:cs="Courier New"/>
        </w:rPr>
        <w:footnoteRef/>
      </w:r>
      <w:r>
        <w:tab/>
        <w:t>adopertum, um:</w:t>
      </w:r>
      <w:r>
        <w:tab/>
        <w:t>Geheimnis (ad + operire)</w:t>
      </w:r>
    </w:p>
  </w:footnote>
  <w:footnote w:id="239">
    <w:p w:rsidR="00E8678B" w:rsidRDefault="00E8678B">
      <w:pPr>
        <w:pStyle w:val="FootnoteText"/>
      </w:pPr>
      <w:r w:rsidRPr="002E1981">
        <w:rPr>
          <w:rStyle w:val="FootnoteReference"/>
          <w:rFonts w:cs="Courier New"/>
        </w:rPr>
        <w:footnoteRef/>
      </w:r>
      <w:r>
        <w:tab/>
        <w:t>Coptiticus, a, um:</w:t>
      </w:r>
      <w:r>
        <w:tab/>
        <w:t>zu Koptos (</w:t>
      </w:r>
      <w:r>
        <w:rPr>
          <w:i/>
        </w:rPr>
        <w:t>in Oberaegypten</w:t>
      </w:r>
      <w:r>
        <w:t>) gehörig</w:t>
      </w:r>
    </w:p>
  </w:footnote>
  <w:footnote w:id="240">
    <w:p w:rsidR="00E8678B" w:rsidRDefault="00E8678B">
      <w:pPr>
        <w:pStyle w:val="FootnoteText"/>
      </w:pPr>
      <w:r w:rsidRPr="002E1981">
        <w:rPr>
          <w:rStyle w:val="FootnoteReference"/>
          <w:rFonts w:cs="Courier New"/>
        </w:rPr>
        <w:footnoteRef/>
      </w:r>
      <w:r>
        <w:tab/>
        <w:t>incrementum, um:</w:t>
      </w:r>
      <w:r>
        <w:tab/>
      </w:r>
      <w:r>
        <w:rPr>
          <w:i/>
        </w:rPr>
        <w:t xml:space="preserve">ableiten von  </w:t>
      </w:r>
      <w:r>
        <w:t>crescere</w:t>
      </w:r>
    </w:p>
  </w:footnote>
  <w:footnote w:id="241">
    <w:p w:rsidR="00E8678B" w:rsidRDefault="00E8678B">
      <w:pPr>
        <w:pStyle w:val="FootnoteText"/>
      </w:pPr>
      <w:r w:rsidRPr="002E1981">
        <w:rPr>
          <w:rStyle w:val="FootnoteReference"/>
          <w:rFonts w:cs="Courier New"/>
        </w:rPr>
        <w:footnoteRef/>
      </w:r>
      <w:r>
        <w:tab/>
        <w:t>Niloticus, a, um:</w:t>
      </w:r>
      <w:r>
        <w:tab/>
        <w:t>Nil-, des Nils</w:t>
      </w:r>
    </w:p>
  </w:footnote>
  <w:footnote w:id="242">
    <w:p w:rsidR="00E8678B" w:rsidRDefault="00E8678B">
      <w:pPr>
        <w:pStyle w:val="FootnoteText"/>
      </w:pPr>
      <w:r w:rsidRPr="002E1981">
        <w:rPr>
          <w:rStyle w:val="FootnoteReference"/>
          <w:rFonts w:cs="Courier New"/>
        </w:rPr>
        <w:footnoteRef/>
      </w:r>
      <w:r>
        <w:tab/>
        <w:t>arcanum, um:</w:t>
      </w:r>
      <w:r>
        <w:tab/>
        <w:t>Geheimnis</w:t>
      </w:r>
    </w:p>
  </w:footnote>
  <w:footnote w:id="243">
    <w:p w:rsidR="00E8678B" w:rsidRDefault="00E8678B">
      <w:pPr>
        <w:pStyle w:val="FootnoteText"/>
      </w:pPr>
      <w:r w:rsidRPr="002E1981">
        <w:rPr>
          <w:rStyle w:val="FootnoteReference"/>
          <w:rFonts w:cs="Courier New"/>
        </w:rPr>
        <w:footnoteRef/>
      </w:r>
      <w:r>
        <w:tab/>
        <w:t>Memfiticus, a, um:</w:t>
      </w:r>
      <w:r>
        <w:tab/>
        <w:t>zu Memphis (</w:t>
      </w:r>
      <w:r>
        <w:rPr>
          <w:i/>
        </w:rPr>
        <w:t>am Beginn des Nildeltas</w:t>
      </w:r>
      <w:r>
        <w:t>) gehörig;</w:t>
      </w:r>
      <w:r>
        <w:br/>
      </w:r>
      <w:r>
        <w:rPr>
          <w:i/>
        </w:rPr>
        <w:t>Koptos und Memphis sind ausgewählt als Sitze besonderer Kulte, um die aegyptischen Mysterien zu vertreten.</w:t>
      </w:r>
    </w:p>
  </w:footnote>
  <w:footnote w:id="244">
    <w:p w:rsidR="00E8678B" w:rsidRDefault="00E8678B">
      <w:pPr>
        <w:pStyle w:val="FootnoteText"/>
      </w:pPr>
      <w:r w:rsidRPr="002E1981">
        <w:rPr>
          <w:rStyle w:val="FootnoteReference"/>
          <w:rFonts w:cs="Courier New"/>
        </w:rPr>
        <w:footnoteRef/>
      </w:r>
      <w:r>
        <w:tab/>
        <w:t>sistrum, um:</w:t>
      </w:r>
      <w:r>
        <w:tab/>
        <w:t>Klapper (</w:t>
      </w:r>
      <w:r>
        <w:rPr>
          <w:i/>
        </w:rPr>
        <w:t>des Isis-Kultes; s.u.</w:t>
      </w:r>
      <w:r>
        <w:t>)</w:t>
      </w:r>
    </w:p>
  </w:footnote>
  <w:footnote w:id="245">
    <w:p w:rsidR="00E8678B" w:rsidRDefault="00E8678B">
      <w:pPr>
        <w:pStyle w:val="FootnoteText"/>
      </w:pPr>
      <w:r w:rsidRPr="002E1981">
        <w:rPr>
          <w:rStyle w:val="FootnoteReference"/>
          <w:rFonts w:cs="Courier New"/>
        </w:rPr>
        <w:footnoteRef/>
      </w:r>
      <w:r>
        <w:tab/>
        <w:t>Fariacus, a, um:</w:t>
      </w:r>
      <w:r>
        <w:tab/>
        <w:t>zu Pharos gehörig;</w:t>
      </w:r>
      <w:r>
        <w:br/>
      </w:r>
      <w:r>
        <w:rPr>
          <w:i/>
        </w:rPr>
        <w:t>kleine, wegen ihres Leuchtturms berühmte Insel vor Ale</w:t>
      </w:r>
      <w:r>
        <w:rPr>
          <w:i/>
        </w:rPr>
        <w:softHyphen/>
        <w:t xml:space="preserve">xandria, wo sich ein Isis-Heiligtum befand mit einem Kult, zu dem das </w:t>
      </w:r>
      <w:r>
        <w:t xml:space="preserve">sistrum </w:t>
      </w:r>
      <w:r>
        <w:rPr>
          <w:i/>
        </w:rPr>
        <w:t xml:space="preserve"> gehörte, ein hufeisenförmig gebogener Bügel mit Handgriff, durch den drei sich locker bewegende Drähte gingen, die beim Schütteln Lärm erzeugten.</w:t>
      </w:r>
    </w:p>
  </w:footnote>
  <w:footnote w:id="246">
    <w:p w:rsidR="00E8678B" w:rsidRDefault="00E8678B">
      <w:pPr>
        <w:pStyle w:val="FootnoteText"/>
      </w:pPr>
      <w:r w:rsidRPr="002E1981">
        <w:rPr>
          <w:rStyle w:val="FootnoteReference"/>
          <w:rFonts w:cs="Courier New"/>
        </w:rPr>
        <w:footnoteRef/>
      </w:r>
      <w:r>
        <w:tab/>
        <w:t>usura, am:</w:t>
      </w:r>
      <w:r>
        <w:tab/>
      </w:r>
      <w:r>
        <w:rPr>
          <w:i/>
        </w:rPr>
        <w:t xml:space="preserve">ableiten von  </w:t>
      </w:r>
      <w:r>
        <w:t>uti</w:t>
      </w:r>
    </w:p>
  </w:footnote>
  <w:footnote w:id="247">
    <w:p w:rsidR="00E8678B" w:rsidRDefault="00E8678B">
      <w:pPr>
        <w:pStyle w:val="FootnoteText"/>
      </w:pPr>
      <w:r w:rsidRPr="002E1981">
        <w:rPr>
          <w:rStyle w:val="FootnoteReference"/>
          <w:rFonts w:cs="Courier New"/>
        </w:rPr>
        <w:footnoteRef/>
      </w:r>
      <w:r>
        <w:tab/>
        <w:t>obniti:</w:t>
      </w:r>
      <w:r>
        <w:tab/>
        <w:t>ob + niti: sich entgegenstemmen, sich widersetzen, sich sträuben</w:t>
      </w:r>
    </w:p>
  </w:footnote>
  <w:footnote w:id="248">
    <w:p w:rsidR="00E8678B" w:rsidRDefault="00E8678B">
      <w:pPr>
        <w:pStyle w:val="FootnoteText"/>
      </w:pPr>
      <w:r w:rsidRPr="002E1981">
        <w:rPr>
          <w:rStyle w:val="FootnoteReference"/>
          <w:rFonts w:cs="Courier New"/>
        </w:rPr>
        <w:footnoteRef/>
      </w:r>
      <w:r>
        <w:tab/>
        <w:t>ultio, ionem f.:</w:t>
      </w:r>
      <w:r>
        <w:tab/>
        <w:t>Rache</w:t>
      </w:r>
    </w:p>
  </w:footnote>
  <w:footnote w:id="249">
    <w:p w:rsidR="00E8678B" w:rsidRDefault="00E8678B">
      <w:pPr>
        <w:pStyle w:val="FootnoteText"/>
      </w:pPr>
      <w:r w:rsidRPr="002E1981">
        <w:rPr>
          <w:rStyle w:val="FootnoteReference"/>
          <w:rFonts w:cs="Courier New"/>
        </w:rPr>
        <w:footnoteRef/>
      </w:r>
      <w:r>
        <w:tab/>
        <w:t>propitiare:</w:t>
      </w:r>
      <w:r>
        <w:tab/>
        <w:t>günstig stimmen, gewogen machen</w:t>
      </w:r>
    </w:p>
  </w:footnote>
  <w:footnote w:id="250">
    <w:p w:rsidR="00E8678B" w:rsidRDefault="00E8678B">
      <w:pPr>
        <w:pStyle w:val="FootnoteText"/>
      </w:pPr>
      <w:r w:rsidRPr="002E1981">
        <w:rPr>
          <w:rStyle w:val="FootnoteReference"/>
          <w:rFonts w:cs="Courier New"/>
        </w:rPr>
        <w:footnoteRef/>
      </w:r>
      <w:r>
        <w:tab/>
        <w:t>incrementum, um:</w:t>
      </w:r>
      <w:r>
        <w:tab/>
      </w:r>
      <w:r>
        <w:rPr>
          <w:i/>
        </w:rPr>
        <w:t xml:space="preserve">ableiten von </w:t>
      </w:r>
      <w:r>
        <w:t>crescere</w:t>
      </w:r>
    </w:p>
  </w:footnote>
  <w:footnote w:id="251">
    <w:p w:rsidR="00E8678B" w:rsidRDefault="00E8678B">
      <w:pPr>
        <w:pStyle w:val="FootnoteText"/>
      </w:pPr>
      <w:r w:rsidRPr="002E1981">
        <w:rPr>
          <w:rStyle w:val="FootnoteReference"/>
          <w:rFonts w:cs="Courier New"/>
        </w:rPr>
        <w:footnoteRef/>
      </w:r>
      <w:r>
        <w:tab/>
        <w:t>augustus, a, um:</w:t>
      </w:r>
      <w:r>
        <w:tab/>
        <w:t>erhaben</w:t>
      </w:r>
    </w:p>
  </w:footnote>
  <w:footnote w:id="252">
    <w:p w:rsidR="00E8678B" w:rsidRDefault="00E8678B">
      <w:pPr>
        <w:pStyle w:val="FootnoteText"/>
      </w:pPr>
      <w:r w:rsidRPr="002E1981">
        <w:rPr>
          <w:rStyle w:val="FootnoteReference"/>
          <w:rFonts w:cs="Courier New"/>
        </w:rPr>
        <w:footnoteRef/>
      </w:r>
      <w:r>
        <w:tab/>
        <w:t>venerabilis, is, e:</w:t>
      </w:r>
      <w:r>
        <w:tab/>
        <w:t>ehrwürdig  (</w:t>
      </w:r>
      <w:r>
        <w:rPr>
          <w:i/>
        </w:rPr>
        <w:t xml:space="preserve">vgl. </w:t>
      </w:r>
      <w:r>
        <w:t>venerari)</w:t>
      </w:r>
    </w:p>
  </w:footnote>
  <w:footnote w:id="253">
    <w:p w:rsidR="00E8678B" w:rsidRDefault="00E8678B">
      <w:pPr>
        <w:pStyle w:val="FootnoteText"/>
      </w:pPr>
      <w:r w:rsidRPr="002E1981">
        <w:rPr>
          <w:rStyle w:val="FootnoteReference"/>
          <w:rFonts w:cs="Courier New"/>
        </w:rPr>
        <w:footnoteRef/>
      </w:r>
      <w:r>
        <w:tab/>
        <w:t>scaena, am:</w:t>
      </w:r>
      <w:r>
        <w:tab/>
        <w:t>Szene, Vorstellung</w:t>
      </w:r>
    </w:p>
  </w:footnote>
  <w:footnote w:id="254">
    <w:p w:rsidR="00E8678B" w:rsidRDefault="00E8678B">
      <w:pPr>
        <w:pStyle w:val="FootnoteText"/>
      </w:pPr>
      <w:r w:rsidRPr="002E1981">
        <w:rPr>
          <w:rStyle w:val="FootnoteReference"/>
          <w:rFonts w:cs="Courier New"/>
        </w:rPr>
        <w:footnoteRef/>
      </w:r>
      <w:r>
        <w:tab/>
        <w:t>miraculum, um:</w:t>
      </w:r>
      <w:r>
        <w:tab/>
        <w:t>Wunder</w:t>
      </w:r>
    </w:p>
  </w:footnote>
  <w:footnote w:id="255">
    <w:p w:rsidR="00E8678B" w:rsidRDefault="00E8678B">
      <w:pPr>
        <w:pStyle w:val="FootnoteText"/>
      </w:pPr>
      <w:r w:rsidRPr="002E1981">
        <w:rPr>
          <w:rStyle w:val="FootnoteReference"/>
          <w:rFonts w:cs="Courier New"/>
        </w:rPr>
        <w:footnoteRef/>
      </w:r>
      <w:r>
        <w:tab/>
        <w:t>certatim (Adv.):</w:t>
      </w:r>
      <w:r>
        <w:tab/>
      </w:r>
      <w:r>
        <w:rPr>
          <w:i/>
        </w:rPr>
        <w:t xml:space="preserve">zu </w:t>
      </w:r>
      <w:r>
        <w:t>certare: um die Wette, "einer gespannter als der andere"</w:t>
      </w:r>
    </w:p>
  </w:footnote>
  <w:footnote w:id="256">
    <w:p w:rsidR="00E8678B" w:rsidRDefault="00E8678B">
      <w:pPr>
        <w:pStyle w:val="FootnoteText"/>
      </w:pPr>
      <w:r w:rsidRPr="002E1981">
        <w:rPr>
          <w:rStyle w:val="FootnoteReference"/>
          <w:rFonts w:cs="Courier New"/>
        </w:rPr>
        <w:footnoteRef/>
      </w:r>
      <w:r>
        <w:tab/>
        <w:t>socium:</w:t>
      </w:r>
      <w:r>
        <w:tab/>
        <w:t>sociorum (</w:t>
      </w:r>
      <w:r>
        <w:rPr>
          <w:i/>
        </w:rPr>
        <w:t>alter Genetiv</w:t>
      </w:r>
      <w:r>
        <w:t>)</w:t>
      </w:r>
    </w:p>
  </w:footnote>
  <w:footnote w:id="257">
    <w:p w:rsidR="00E8678B" w:rsidRDefault="00E8678B">
      <w:pPr>
        <w:pStyle w:val="FootnoteText"/>
      </w:pPr>
      <w:r w:rsidRPr="002E1981">
        <w:rPr>
          <w:rStyle w:val="FootnoteReference"/>
          <w:rFonts w:cs="Courier New"/>
        </w:rPr>
        <w:footnoteRef/>
      </w:r>
      <w:r>
        <w:tab/>
        <w:t>pone + Akk.:</w:t>
      </w:r>
      <w:r>
        <w:tab/>
        <w:t>hinter</w:t>
      </w:r>
    </w:p>
  </w:footnote>
  <w:footnote w:id="258">
    <w:p w:rsidR="00E8678B" w:rsidRDefault="00E8678B">
      <w:pPr>
        <w:pStyle w:val="FootnoteText"/>
      </w:pPr>
      <w:r w:rsidRPr="002E1981">
        <w:rPr>
          <w:rStyle w:val="FootnoteReference"/>
          <w:rFonts w:cs="Courier New"/>
        </w:rPr>
        <w:footnoteRef/>
      </w:r>
      <w:r>
        <w:tab/>
        <w:t>lectulus, um:</w:t>
      </w:r>
      <w:r>
        <w:tab/>
        <w:t>Bahre (</w:t>
      </w:r>
      <w:r>
        <w:rPr>
          <w:i/>
        </w:rPr>
        <w:t>vgl.</w:t>
      </w:r>
      <w:r>
        <w:t xml:space="preserve"> lectus, um)</w:t>
      </w:r>
    </w:p>
  </w:footnote>
  <w:footnote w:id="259">
    <w:p w:rsidR="00E8678B" w:rsidRDefault="00E8678B">
      <w:pPr>
        <w:pStyle w:val="FootnoteText"/>
      </w:pPr>
      <w:r w:rsidRPr="002E1981">
        <w:rPr>
          <w:rStyle w:val="FootnoteReference"/>
          <w:rFonts w:cs="Courier New"/>
        </w:rPr>
        <w:footnoteRef/>
      </w:r>
      <w:r>
        <w:tab/>
        <w:t>editus, a, um:</w:t>
      </w:r>
      <w:r>
        <w:tab/>
        <w:t>hoch</w:t>
      </w:r>
    </w:p>
  </w:footnote>
  <w:footnote w:id="260">
    <w:p w:rsidR="00E8678B" w:rsidRDefault="00E8678B">
      <w:pPr>
        <w:pStyle w:val="FootnoteText"/>
      </w:pPr>
      <w:r w:rsidRPr="002E1981">
        <w:rPr>
          <w:rStyle w:val="FootnoteReference"/>
          <w:rFonts w:cs="Courier New"/>
        </w:rPr>
        <w:footnoteRef/>
      </w:r>
      <w:r>
        <w:tab/>
        <w:t>curiosus, a, um:</w:t>
      </w:r>
      <w:r>
        <w:tab/>
        <w:t>neugierig</w:t>
      </w:r>
    </w:p>
  </w:footnote>
  <w:footnote w:id="261">
    <w:p w:rsidR="00E8678B" w:rsidRDefault="00E8678B">
      <w:pPr>
        <w:pStyle w:val="FootnoteText"/>
      </w:pPr>
      <w:r w:rsidRPr="002E1981">
        <w:rPr>
          <w:rStyle w:val="FootnoteReference"/>
          <w:rFonts w:cs="Courier New"/>
        </w:rPr>
        <w:footnoteRef/>
      </w:r>
      <w:r>
        <w:tab/>
        <w:t>arbitrari:</w:t>
      </w:r>
      <w:r>
        <w:tab/>
      </w:r>
      <w:r>
        <w:rPr>
          <w:i/>
        </w:rPr>
        <w:t>Grundbedeutung:</w:t>
      </w:r>
      <w:r>
        <w:t xml:space="preserve"> beobachten, mustern</w:t>
      </w:r>
    </w:p>
  </w:footnote>
  <w:footnote w:id="262">
    <w:p w:rsidR="00E8678B" w:rsidRDefault="00E8678B">
      <w:pPr>
        <w:pStyle w:val="FootnoteText"/>
      </w:pPr>
      <w:r w:rsidRPr="002E1981">
        <w:rPr>
          <w:rStyle w:val="FootnoteReference"/>
          <w:rFonts w:cs="Courier New"/>
        </w:rPr>
        <w:footnoteRef/>
      </w:r>
      <w:r>
        <w:tab/>
        <w:t>salubris vena:</w:t>
      </w:r>
      <w:r>
        <w:tab/>
        <w:t>die Lebensader</w:t>
      </w:r>
    </w:p>
  </w:footnote>
  <w:footnote w:id="263">
    <w:p w:rsidR="00E8678B" w:rsidRDefault="00E8678B">
      <w:pPr>
        <w:pStyle w:val="FootnoteText"/>
      </w:pPr>
      <w:r w:rsidRPr="002E1981">
        <w:rPr>
          <w:rStyle w:val="FootnoteReference"/>
          <w:rFonts w:cs="Courier New"/>
        </w:rPr>
        <w:footnoteRef/>
      </w:r>
      <w:r>
        <w:tab/>
        <w:t>profari:</w:t>
      </w:r>
      <w:r>
        <w:tab/>
        <w:t>sprechen</w:t>
      </w:r>
    </w:p>
  </w:footnote>
  <w:footnote w:id="264">
    <w:p w:rsidR="00E8678B" w:rsidRDefault="00E8678B">
      <w:pPr>
        <w:pStyle w:val="FootnoteText"/>
      </w:pPr>
      <w:r w:rsidRPr="002E1981">
        <w:rPr>
          <w:rStyle w:val="FootnoteReference"/>
          <w:rFonts w:cs="Courier New"/>
        </w:rPr>
        <w:footnoteRef/>
      </w:r>
      <w:r>
        <w:tab/>
        <w:t>Lethaea pocula:</w:t>
      </w:r>
      <w:r>
        <w:tab/>
      </w:r>
      <w:r>
        <w:rPr>
          <w:i/>
        </w:rPr>
        <w:t>Lethetrank gibt den Verstorbenen das Vergessen; s.u.</w:t>
      </w:r>
    </w:p>
  </w:footnote>
  <w:footnote w:id="265">
    <w:p w:rsidR="00E8678B" w:rsidRDefault="00E8678B">
      <w:pPr>
        <w:pStyle w:val="FootnoteText"/>
      </w:pPr>
      <w:r w:rsidRPr="002E1981">
        <w:rPr>
          <w:rStyle w:val="FootnoteReference"/>
          <w:rFonts w:cs="Courier New"/>
        </w:rPr>
        <w:footnoteRef/>
      </w:r>
      <w:r>
        <w:tab/>
        <w:t>Stygius, a, um:</w:t>
      </w:r>
      <w:r>
        <w:tab/>
        <w:t>stygisch, zum Styx gehörig;</w:t>
      </w:r>
      <w:r>
        <w:br/>
      </w:r>
      <w:r>
        <w:rPr>
          <w:i/>
        </w:rPr>
        <w:t xml:space="preserve">Über den Unterweltsfluss </w:t>
      </w:r>
      <w:r>
        <w:t>Styx</w:t>
      </w:r>
      <w:r>
        <w:rPr>
          <w:i/>
        </w:rPr>
        <w:t xml:space="preserve"> fährt der Fährmann Charon die Seelen der Toten in den Hades. Danach trinken sie Wasser aus dem </w:t>
      </w:r>
      <w:r>
        <w:t>Lethefluss.</w:t>
      </w:r>
    </w:p>
  </w:footnote>
  <w:footnote w:id="266">
    <w:p w:rsidR="00E8678B" w:rsidRDefault="00E8678B">
      <w:pPr>
        <w:pStyle w:val="FootnoteText"/>
      </w:pPr>
      <w:r w:rsidRPr="002E1981">
        <w:rPr>
          <w:rStyle w:val="FootnoteReference"/>
          <w:rFonts w:cs="Courier New"/>
        </w:rPr>
        <w:footnoteRef/>
      </w:r>
      <w:r>
        <w:tab/>
        <w:t>momentarius, a, um:</w:t>
      </w:r>
      <w:r>
        <w:tab/>
        <w:t>augenblicklich, vorübergehend</w:t>
      </w:r>
    </w:p>
  </w:footnote>
  <w:footnote w:id="267">
    <w:p w:rsidR="00E8678B" w:rsidRDefault="00E8678B">
      <w:pPr>
        <w:pStyle w:val="FootnoteText"/>
      </w:pPr>
      <w:r w:rsidRPr="002E1981">
        <w:rPr>
          <w:rStyle w:val="FootnoteReference"/>
          <w:rFonts w:cs="Courier New"/>
        </w:rPr>
        <w:footnoteRef/>
      </w:r>
      <w:r>
        <w:tab/>
        <w:t>aliquanto (Adv.):</w:t>
      </w:r>
      <w:r>
        <w:tab/>
        <w:t>ziemlich</w:t>
      </w:r>
    </w:p>
  </w:footnote>
  <w:footnote w:id="268">
    <w:p w:rsidR="00E8678B" w:rsidRDefault="00E8678B">
      <w:pPr>
        <w:pStyle w:val="FootnoteText"/>
      </w:pPr>
      <w:r w:rsidRPr="002E1981">
        <w:rPr>
          <w:rStyle w:val="FootnoteReference"/>
          <w:rFonts w:cs="Courier New"/>
        </w:rPr>
        <w:footnoteRef/>
      </w:r>
      <w:r>
        <w:tab/>
        <w:t>illuminare:</w:t>
      </w:r>
      <w:r>
        <w:tab/>
        <w:t>erleuchten, aufklären (</w:t>
      </w:r>
      <w:r>
        <w:rPr>
          <w:i/>
        </w:rPr>
        <w:t>vgl.</w:t>
      </w:r>
      <w:r>
        <w:t xml:space="preserve"> lumen)</w:t>
      </w:r>
    </w:p>
  </w:footnote>
  <w:footnote w:id="269">
    <w:p w:rsidR="00E8678B" w:rsidRDefault="00E8678B">
      <w:pPr>
        <w:pStyle w:val="FootnoteText"/>
      </w:pPr>
      <w:r w:rsidRPr="002E1981">
        <w:rPr>
          <w:rStyle w:val="FootnoteReference"/>
          <w:rFonts w:cs="Courier New"/>
        </w:rPr>
        <w:footnoteRef/>
      </w:r>
      <w:r>
        <w:tab/>
        <w:t>arcanum, um:</w:t>
      </w:r>
      <w:r>
        <w:tab/>
        <w:t>Geheimnis</w:t>
      </w:r>
    </w:p>
  </w:footnote>
  <w:footnote w:id="270">
    <w:p w:rsidR="00E8678B" w:rsidRDefault="00E8678B">
      <w:pPr>
        <w:pStyle w:val="FootnoteText"/>
      </w:pPr>
      <w:r w:rsidRPr="002E1981">
        <w:rPr>
          <w:rStyle w:val="FootnoteReference"/>
          <w:rFonts w:cs="Courier New"/>
        </w:rPr>
        <w:footnoteRef/>
      </w:r>
      <w:r>
        <w:tab/>
        <w:t>devotio, ionem:</w:t>
      </w:r>
      <w:r>
        <w:tab/>
        <w:t>Zauberformel (</w:t>
      </w:r>
      <w:r>
        <w:rPr>
          <w:i/>
        </w:rPr>
        <w:t xml:space="preserve">vgl. </w:t>
      </w:r>
      <w:r>
        <w:t>vovēre)</w:t>
      </w:r>
    </w:p>
  </w:footnote>
  <w:footnote w:id="271">
    <w:p w:rsidR="00E8678B" w:rsidRDefault="00E8678B">
      <w:pPr>
        <w:pStyle w:val="FootnoteText"/>
      </w:pPr>
      <w:r w:rsidRPr="002E1981">
        <w:rPr>
          <w:rStyle w:val="FootnoteReference"/>
          <w:rFonts w:cs="Courier New"/>
        </w:rPr>
        <w:footnoteRef/>
      </w:r>
      <w:r>
        <w:tab/>
        <w:t>Dira, a,:</w:t>
      </w:r>
      <w:r>
        <w:tab/>
        <w:t>Furie (</w:t>
      </w:r>
      <w:r>
        <w:rPr>
          <w:i/>
        </w:rPr>
        <w:t>Rachegöttin</w:t>
      </w:r>
      <w:r>
        <w:t>)</w:t>
      </w:r>
    </w:p>
  </w:footnote>
  <w:footnote w:id="272">
    <w:p w:rsidR="00E8678B" w:rsidRDefault="00E8678B">
      <w:pPr>
        <w:pStyle w:val="FootnoteText"/>
      </w:pPr>
      <w:r w:rsidRPr="002E1981">
        <w:rPr>
          <w:rStyle w:val="FootnoteReference"/>
          <w:rFonts w:cs="Courier New"/>
        </w:rPr>
        <w:footnoteRef/>
      </w:r>
      <w:r>
        <w:tab/>
        <w:t>lassus, a, um:</w:t>
      </w:r>
      <w:r>
        <w:tab/>
        <w:t>schlaff, müde</w:t>
      </w:r>
    </w:p>
  </w:footnote>
  <w:footnote w:id="273">
    <w:p w:rsidR="00E8678B" w:rsidRDefault="00E8678B">
      <w:pPr>
        <w:pStyle w:val="FootnoteText"/>
      </w:pPr>
      <w:r w:rsidRPr="002E1981">
        <w:rPr>
          <w:rStyle w:val="FootnoteReference"/>
          <w:rFonts w:cs="Courier New"/>
        </w:rPr>
        <w:footnoteRef/>
      </w:r>
      <w:r>
        <w:tab/>
        <w:t>suscipere:</w:t>
      </w:r>
      <w:r>
        <w:tab/>
        <w:t>(</w:t>
      </w:r>
      <w:r>
        <w:rPr>
          <w:i/>
        </w:rPr>
        <w:t>eine Rede</w:t>
      </w:r>
      <w:r>
        <w:t>) aufnehmen</w:t>
      </w:r>
    </w:p>
  </w:footnote>
  <w:footnote w:id="274">
    <w:p w:rsidR="00E8678B" w:rsidRDefault="00E8678B">
      <w:pPr>
        <w:pStyle w:val="FootnoteText"/>
      </w:pPr>
      <w:r w:rsidRPr="002E1981">
        <w:rPr>
          <w:rStyle w:val="FootnoteReference"/>
          <w:rFonts w:cs="Courier New"/>
        </w:rPr>
        <w:footnoteRef/>
      </w:r>
      <w:r>
        <w:tab/>
        <w:t>lectulus, um:</w:t>
      </w:r>
      <w:r>
        <w:tab/>
        <w:t>Bahre</w:t>
      </w:r>
    </w:p>
  </w:footnote>
  <w:footnote w:id="275">
    <w:p w:rsidR="00E8678B" w:rsidRDefault="00E8678B">
      <w:pPr>
        <w:pStyle w:val="FootnoteText"/>
      </w:pPr>
      <w:r w:rsidRPr="002E1981">
        <w:rPr>
          <w:rStyle w:val="FootnoteReference"/>
          <w:rFonts w:cs="Courier New"/>
        </w:rPr>
        <w:footnoteRef/>
      </w:r>
      <w:r>
        <w:tab/>
        <w:t>gemitus, um (ūs):</w:t>
      </w:r>
      <w:r>
        <w:tab/>
      </w:r>
      <w:r>
        <w:rPr>
          <w:i/>
        </w:rPr>
        <w:t xml:space="preserve">ableiten von </w:t>
      </w:r>
      <w:r>
        <w:t>gemere</w:t>
      </w:r>
    </w:p>
  </w:footnote>
  <w:footnote w:id="276">
    <w:p w:rsidR="00E8678B" w:rsidRDefault="00E8678B">
      <w:pPr>
        <w:pStyle w:val="FootnoteText"/>
      </w:pPr>
      <w:r w:rsidRPr="002E1981">
        <w:rPr>
          <w:rStyle w:val="FootnoteReference"/>
          <w:rFonts w:cs="Courier New"/>
        </w:rPr>
        <w:footnoteRef/>
      </w:r>
      <w:r>
        <w:tab/>
        <w:t>nupta, am:</w:t>
      </w:r>
      <w:r>
        <w:tab/>
        <w:t>Braut, Ehefrau  (</w:t>
      </w:r>
      <w:r>
        <w:rPr>
          <w:i/>
        </w:rPr>
        <w:t xml:space="preserve">vgl. </w:t>
      </w:r>
      <w:r>
        <w:t>nubere)</w:t>
      </w:r>
    </w:p>
  </w:footnote>
  <w:footnote w:id="277">
    <w:p w:rsidR="00E8678B" w:rsidRDefault="00E8678B">
      <w:pPr>
        <w:pStyle w:val="FootnoteText"/>
      </w:pPr>
      <w:r w:rsidRPr="002E1981">
        <w:rPr>
          <w:rStyle w:val="FootnoteReference"/>
          <w:rFonts w:cs="Courier New"/>
        </w:rPr>
        <w:footnoteRef/>
      </w:r>
      <w:r>
        <w:tab/>
        <w:t>perimere:</w:t>
      </w:r>
      <w:r>
        <w:tab/>
        <w:t>töten, ermorden</w:t>
      </w:r>
    </w:p>
  </w:footnote>
  <w:footnote w:id="278">
    <w:p w:rsidR="00E8678B" w:rsidRDefault="00E8678B">
      <w:pPr>
        <w:pStyle w:val="FootnoteText"/>
      </w:pPr>
      <w:r w:rsidRPr="002E1981">
        <w:rPr>
          <w:rStyle w:val="FootnoteReference"/>
          <w:rFonts w:cs="Courier New"/>
        </w:rPr>
        <w:footnoteRef/>
      </w:r>
      <w:r>
        <w:tab/>
        <w:t>noxius, a, um:</w:t>
      </w:r>
      <w:r>
        <w:tab/>
        <w:t>verderblich</w:t>
      </w:r>
    </w:p>
  </w:footnote>
  <w:footnote w:id="279">
    <w:p w:rsidR="00E8678B" w:rsidRDefault="00E8678B">
      <w:pPr>
        <w:pStyle w:val="FootnoteText"/>
      </w:pPr>
      <w:r w:rsidRPr="002E1981">
        <w:rPr>
          <w:rStyle w:val="FootnoteReference"/>
          <w:rFonts w:cs="Courier New"/>
        </w:rPr>
        <w:footnoteRef/>
      </w:r>
      <w:r>
        <w:tab/>
        <w:t>torus, um:</w:t>
      </w:r>
      <w:r>
        <w:tab/>
        <w:t>Bett, Lager</w:t>
      </w:r>
    </w:p>
  </w:footnote>
  <w:footnote w:id="280">
    <w:p w:rsidR="00E8678B" w:rsidRDefault="00E8678B">
      <w:pPr>
        <w:pStyle w:val="FootnoteText"/>
      </w:pPr>
      <w:r w:rsidRPr="002E1981">
        <w:rPr>
          <w:rStyle w:val="FootnoteReference"/>
          <w:rFonts w:cs="Courier New"/>
        </w:rPr>
        <w:footnoteRef/>
      </w:r>
      <w:r>
        <w:tab/>
        <w:t>adulter, um:</w:t>
      </w:r>
      <w:r>
        <w:tab/>
        <w:t>Ehebrecher</w:t>
      </w:r>
    </w:p>
  </w:footnote>
  <w:footnote w:id="281">
    <w:p w:rsidR="00E8678B" w:rsidRDefault="00E8678B">
      <w:pPr>
        <w:pStyle w:val="FootnoteText"/>
      </w:pPr>
      <w:r w:rsidRPr="002E1981">
        <w:rPr>
          <w:rStyle w:val="FootnoteReference"/>
          <w:rFonts w:cs="Courier New"/>
        </w:rPr>
        <w:footnoteRef/>
      </w:r>
      <w:r>
        <w:tab/>
        <w:t>mancipare:</w:t>
      </w:r>
      <w:r>
        <w:tab/>
        <w:t>jem. (förmlich) etw. zu eigen geben, überlassen (</w:t>
      </w:r>
      <w:r>
        <w:rPr>
          <w:i/>
        </w:rPr>
        <w:t>Wort der Jurist</w:t>
      </w:r>
      <w:r>
        <w:rPr>
          <w:i/>
        </w:rPr>
        <w:softHyphen/>
        <w:t>ensprache</w:t>
      </w:r>
      <w:r>
        <w:t>)</w:t>
      </w:r>
    </w:p>
  </w:footnote>
  <w:footnote w:id="282">
    <w:p w:rsidR="00E8678B" w:rsidRDefault="00E8678B">
      <w:pPr>
        <w:pStyle w:val="FootnoteText"/>
      </w:pPr>
      <w:r w:rsidRPr="002E1981">
        <w:rPr>
          <w:rStyle w:val="FootnoteReference"/>
          <w:rFonts w:cs="Courier New"/>
        </w:rPr>
        <w:footnoteRef/>
      </w:r>
      <w:r>
        <w:tab/>
        <w:t>sacrilegus, a, um:</w:t>
      </w:r>
      <w:r>
        <w:tab/>
        <w:t>gottlos, verrucht; tempelräuberisch</w:t>
      </w:r>
    </w:p>
  </w:footnote>
  <w:footnote w:id="283">
    <w:p w:rsidR="00E8678B" w:rsidRDefault="00E8678B">
      <w:pPr>
        <w:pStyle w:val="FootnoteText"/>
      </w:pPr>
      <w:r w:rsidRPr="002E1981">
        <w:rPr>
          <w:rStyle w:val="FootnoteReference"/>
          <w:rFonts w:cs="Courier New"/>
        </w:rPr>
        <w:footnoteRef/>
      </w:r>
      <w:r>
        <w:tab/>
        <w:t>coarguere, coarguo:</w:t>
      </w:r>
      <w:r>
        <w:tab/>
        <w:t>beschuldigen</w:t>
      </w:r>
    </w:p>
  </w:footnote>
  <w:footnote w:id="284">
    <w:p w:rsidR="00E8678B" w:rsidRDefault="00E8678B">
      <w:pPr>
        <w:pStyle w:val="FootnoteText"/>
      </w:pPr>
      <w:r w:rsidRPr="002E1981">
        <w:rPr>
          <w:rStyle w:val="FootnoteReference"/>
          <w:rFonts w:cs="Courier New"/>
        </w:rPr>
        <w:footnoteRef/>
      </w:r>
      <w:r>
        <w:tab/>
        <w:t>altercare:</w:t>
      </w:r>
      <w:r>
        <w:tab/>
        <w:t>(im Wortwechsel) streiten, hin und her disputieren</w:t>
      </w:r>
    </w:p>
  </w:footnote>
  <w:footnote w:id="285">
    <w:p w:rsidR="00E8678B" w:rsidRDefault="00E8678B">
      <w:pPr>
        <w:pStyle w:val="FootnoteText"/>
      </w:pPr>
      <w:r w:rsidRPr="002E1981">
        <w:rPr>
          <w:rStyle w:val="FootnoteReference"/>
          <w:rFonts w:cs="Courier New"/>
        </w:rPr>
        <w:footnoteRef/>
      </w:r>
      <w:r>
        <w:tab/>
        <w:t>aestuare:</w:t>
      </w:r>
      <w:r>
        <w:tab/>
        <w:t>wogen, in leidenschaftlicher Bewegung sein (</w:t>
      </w:r>
      <w:r>
        <w:rPr>
          <w:i/>
        </w:rPr>
        <w:t xml:space="preserve">vgl. </w:t>
      </w:r>
      <w:r>
        <w:t>aestus)</w:t>
      </w:r>
    </w:p>
  </w:footnote>
  <w:footnote w:id="286">
    <w:p w:rsidR="00E8678B" w:rsidRDefault="00E8678B">
      <w:pPr>
        <w:pStyle w:val="FootnoteText"/>
      </w:pPr>
      <w:r w:rsidRPr="002E1981">
        <w:rPr>
          <w:rStyle w:val="FootnoteReference"/>
          <w:rFonts w:cs="Courier New"/>
        </w:rPr>
        <w:footnoteRef/>
      </w:r>
      <w:r>
        <w:tab/>
        <w:t>sepelire:</w:t>
      </w:r>
      <w:r>
        <w:tab/>
        <w:t>bestatten</w:t>
      </w:r>
    </w:p>
  </w:footnote>
  <w:footnote w:id="287">
    <w:p w:rsidR="00E8678B" w:rsidRDefault="00E8678B">
      <w:pPr>
        <w:pStyle w:val="FootnoteText"/>
      </w:pPr>
      <w:r w:rsidRPr="002E1981">
        <w:rPr>
          <w:rStyle w:val="FootnoteReference"/>
          <w:rFonts w:cs="Courier New"/>
        </w:rPr>
        <w:footnoteRef/>
      </w:r>
      <w:r>
        <w:tab/>
        <w:t>mendacium, um:</w:t>
      </w:r>
      <w:r>
        <w:tab/>
        <w:t xml:space="preserve">Lüge </w:t>
      </w:r>
    </w:p>
  </w:footnote>
  <w:footnote w:id="288">
    <w:p w:rsidR="00E8678B" w:rsidRDefault="00E8678B">
      <w:pPr>
        <w:pStyle w:val="FootnoteText"/>
      </w:pPr>
      <w:r w:rsidRPr="002E1981">
        <w:rPr>
          <w:rStyle w:val="FootnoteReference"/>
          <w:rFonts w:cs="Courier New"/>
        </w:rPr>
        <w:footnoteRef/>
      </w:r>
      <w:r>
        <w:tab/>
        <w:t>ingemescere:</w:t>
      </w:r>
      <w:r>
        <w:tab/>
      </w:r>
      <w:r>
        <w:rPr>
          <w:i/>
        </w:rPr>
        <w:t xml:space="preserve">ableiten von </w:t>
      </w:r>
      <w:r>
        <w:t>gemere</w:t>
      </w:r>
    </w:p>
  </w:footnote>
  <w:footnote w:id="289">
    <w:p w:rsidR="00E8678B" w:rsidRDefault="00E8678B">
      <w:pPr>
        <w:pStyle w:val="FootnoteText"/>
      </w:pPr>
      <w:r w:rsidRPr="002E1981">
        <w:rPr>
          <w:rStyle w:val="FootnoteReference"/>
          <w:rFonts w:cs="Courier New"/>
        </w:rPr>
        <w:footnoteRef/>
      </w:r>
      <w:r>
        <w:tab/>
        <w:t>intemeratus, a, um:</w:t>
      </w:r>
      <w:r>
        <w:tab/>
        <w:t>lauter</w:t>
      </w:r>
    </w:p>
  </w:footnote>
  <w:footnote w:id="290">
    <w:p w:rsidR="00E8678B" w:rsidRDefault="00E8678B">
      <w:pPr>
        <w:pStyle w:val="FootnoteText"/>
      </w:pPr>
      <w:r w:rsidRPr="002E1981">
        <w:rPr>
          <w:rStyle w:val="FootnoteReference"/>
          <w:rFonts w:cs="Courier New"/>
        </w:rPr>
        <w:footnoteRef/>
      </w:r>
      <w:r>
        <w:tab/>
        <w:t>documentum, um:</w:t>
      </w:r>
      <w:r>
        <w:tab/>
        <w:t>Beweis</w:t>
      </w:r>
    </w:p>
  </w:footnote>
  <w:footnote w:id="291">
    <w:p w:rsidR="00E8678B" w:rsidRDefault="00E8678B">
      <w:pPr>
        <w:pStyle w:val="FootnoteText"/>
      </w:pPr>
      <w:r w:rsidRPr="002E1981">
        <w:rPr>
          <w:rStyle w:val="FootnoteReference"/>
          <w:rFonts w:cs="Courier New"/>
        </w:rPr>
        <w:footnoteRef/>
      </w:r>
      <w:r>
        <w:tab/>
        <w:t>perlucidus, a, um:</w:t>
      </w:r>
      <w:r>
        <w:tab/>
      </w:r>
      <w:r>
        <w:rPr>
          <w:i/>
        </w:rPr>
        <w:t xml:space="preserve">ableiten von </w:t>
      </w:r>
      <w:r>
        <w:t>lucēre</w:t>
      </w:r>
    </w:p>
  </w:footnote>
  <w:footnote w:id="292">
    <w:p w:rsidR="00E8678B" w:rsidRDefault="00E8678B">
      <w:pPr>
        <w:pStyle w:val="FootnoteText"/>
      </w:pPr>
      <w:r w:rsidRPr="002E1981">
        <w:rPr>
          <w:rStyle w:val="FootnoteReference"/>
          <w:rFonts w:cs="Courier New"/>
        </w:rPr>
        <w:footnoteRef/>
      </w:r>
      <w:r>
        <w:tab/>
        <w:t>indicare:</w:t>
      </w:r>
      <w:r>
        <w:tab/>
        <w:t>anzeigen, verraten</w:t>
      </w:r>
    </w:p>
  </w:footnote>
  <w:footnote w:id="293">
    <w:p w:rsidR="00E8678B" w:rsidRDefault="00E8678B">
      <w:pPr>
        <w:pStyle w:val="FootnoteText"/>
      </w:pPr>
      <w:r w:rsidRPr="002E1981">
        <w:rPr>
          <w:rStyle w:val="FootnoteReference"/>
          <w:rFonts w:cs="Courier New"/>
        </w:rPr>
        <w:footnoteRef/>
      </w:r>
      <w:r>
        <w:tab/>
        <w:t>sagax, sagacem:</w:t>
      </w:r>
      <w:r>
        <w:tab/>
        <w:t>scharfsichtig</w:t>
      </w:r>
    </w:p>
  </w:footnote>
  <w:footnote w:id="294">
    <w:p w:rsidR="00E8678B" w:rsidRDefault="00E8678B">
      <w:pPr>
        <w:pStyle w:val="FootnoteText"/>
      </w:pPr>
      <w:r w:rsidRPr="002E1981">
        <w:rPr>
          <w:rStyle w:val="FootnoteReference"/>
          <w:rFonts w:cs="Courier New"/>
        </w:rPr>
        <w:footnoteRef/>
      </w:r>
      <w:r>
        <w:tab/>
        <w:t>exertus, a, um:</w:t>
      </w:r>
      <w:r>
        <w:tab/>
        <w:t xml:space="preserve">hervorstehend, offen; </w:t>
      </w:r>
      <w:r>
        <w:rPr>
          <w:i/>
        </w:rPr>
        <w:t>gemeint</w:t>
      </w:r>
      <w:r>
        <w:t>:</w:t>
      </w:r>
      <w:r>
        <w:rPr>
          <w:i/>
        </w:rPr>
        <w:t>.</w:t>
      </w:r>
      <w:r>
        <w:t xml:space="preserve"> oculis exertis</w:t>
      </w:r>
    </w:p>
  </w:footnote>
  <w:footnote w:id="295">
    <w:p w:rsidR="00E8678B" w:rsidRDefault="00E8678B">
      <w:pPr>
        <w:pStyle w:val="FootnoteText"/>
      </w:pPr>
      <w:r w:rsidRPr="002E1981">
        <w:rPr>
          <w:rStyle w:val="FootnoteReference"/>
          <w:rFonts w:cs="Courier New"/>
        </w:rPr>
        <w:footnoteRef/>
      </w:r>
      <w:r>
        <w:tab/>
        <w:t>cantatrix, cantatricem f.:</w:t>
      </w:r>
      <w:r>
        <w:tab/>
        <w:t xml:space="preserve">Sängerin; </w:t>
      </w:r>
      <w:r>
        <w:rPr>
          <w:i/>
        </w:rPr>
        <w:t>gemeint</w:t>
      </w:r>
      <w:r>
        <w:t>: Hexen</w:t>
      </w:r>
    </w:p>
  </w:footnote>
  <w:footnote w:id="296">
    <w:p w:rsidR="00E8678B" w:rsidRDefault="00E8678B">
      <w:pPr>
        <w:pStyle w:val="FootnoteText"/>
      </w:pPr>
      <w:r w:rsidRPr="002E1981">
        <w:rPr>
          <w:rStyle w:val="FootnoteReference"/>
          <w:rFonts w:cs="Courier New"/>
        </w:rPr>
        <w:footnoteRef/>
      </w:r>
      <w:r>
        <w:tab/>
        <w:t>exuviae, as:</w:t>
      </w:r>
      <w:r>
        <w:tab/>
      </w:r>
      <w:r>
        <w:rPr>
          <w:i/>
        </w:rPr>
        <w:t xml:space="preserve">das, was man einem ausgezogen hat (vgl. </w:t>
      </w:r>
      <w:r>
        <w:t>ex-uere</w:t>
      </w:r>
      <w:r>
        <w:rPr>
          <w:i/>
        </w:rPr>
        <w:t>):</w:t>
      </w:r>
      <w:r>
        <w:rPr>
          <w:i/>
        </w:rPr>
        <w:br/>
      </w:r>
      <w:r>
        <w:t>sterbliche Hülle</w:t>
      </w:r>
    </w:p>
  </w:footnote>
  <w:footnote w:id="297">
    <w:p w:rsidR="00E8678B" w:rsidRDefault="00E8678B">
      <w:pPr>
        <w:pStyle w:val="FootnoteText"/>
      </w:pPr>
      <w:r w:rsidRPr="002E1981">
        <w:rPr>
          <w:rStyle w:val="FootnoteReference"/>
          <w:rFonts w:cs="Courier New"/>
        </w:rPr>
        <w:footnoteRef/>
      </w:r>
      <w:r>
        <w:tab/>
        <w:t>reformare:</w:t>
      </w:r>
      <w:r>
        <w:tab/>
      </w:r>
      <w:r>
        <w:rPr>
          <w:i/>
        </w:rPr>
        <w:t xml:space="preserve">ableiten von </w:t>
      </w:r>
      <w:r>
        <w:t>forma</w:t>
      </w:r>
    </w:p>
  </w:footnote>
  <w:footnote w:id="298">
    <w:p w:rsidR="00E8678B" w:rsidRDefault="00E8678B">
      <w:pPr>
        <w:pStyle w:val="FootnoteText"/>
      </w:pPr>
      <w:r w:rsidRPr="002E1981">
        <w:rPr>
          <w:rStyle w:val="FootnoteReference"/>
          <w:rFonts w:cs="Courier New"/>
        </w:rPr>
        <w:footnoteRef/>
      </w:r>
      <w:r>
        <w:tab/>
        <w:t>industria, am:</w:t>
      </w:r>
      <w:r>
        <w:tab/>
        <w:t>Fleiss</w:t>
      </w:r>
    </w:p>
  </w:footnote>
  <w:footnote w:id="299">
    <w:p w:rsidR="00E8678B" w:rsidRDefault="00E8678B">
      <w:pPr>
        <w:pStyle w:val="FootnoteText"/>
      </w:pPr>
      <w:r w:rsidRPr="002E1981">
        <w:rPr>
          <w:rStyle w:val="FootnoteReference"/>
          <w:rFonts w:cs="Courier New"/>
        </w:rPr>
        <w:footnoteRef/>
      </w:r>
      <w:r>
        <w:tab/>
        <w:t>sedulus, a, um:</w:t>
      </w:r>
      <w:r>
        <w:tab/>
        <w:t>sorgfältig, aufmerksam</w:t>
      </w:r>
    </w:p>
  </w:footnote>
  <w:footnote w:id="300">
    <w:p w:rsidR="00E8678B" w:rsidRDefault="00E8678B">
      <w:pPr>
        <w:pStyle w:val="FootnoteText"/>
      </w:pPr>
      <w:r w:rsidRPr="002E1981">
        <w:rPr>
          <w:rStyle w:val="FootnoteReference"/>
          <w:rFonts w:cs="Courier New"/>
        </w:rPr>
        <w:footnoteRef/>
      </w:r>
      <w:r>
        <w:tab/>
        <w:t>nebula, am:</w:t>
      </w:r>
      <w:r>
        <w:tab/>
        <w:t>Nebel, Wolke</w:t>
      </w:r>
    </w:p>
  </w:footnote>
  <w:footnote w:id="301">
    <w:p w:rsidR="00E8678B" w:rsidRDefault="00E8678B">
      <w:pPr>
        <w:pStyle w:val="FootnoteText"/>
      </w:pPr>
      <w:r w:rsidRPr="002E1981">
        <w:rPr>
          <w:rStyle w:val="FootnoteReference"/>
          <w:rFonts w:cs="Courier New"/>
        </w:rPr>
        <w:footnoteRef/>
      </w:r>
      <w:r>
        <w:tab/>
        <w:t>profundus, a, um:</w:t>
      </w:r>
      <w:r>
        <w:tab/>
        <w:t>tief, bodenlos</w:t>
      </w:r>
    </w:p>
  </w:footnote>
  <w:footnote w:id="302">
    <w:p w:rsidR="00E8678B" w:rsidRDefault="00E8678B">
      <w:pPr>
        <w:pStyle w:val="FootnoteText"/>
      </w:pPr>
      <w:r w:rsidRPr="002E1981">
        <w:rPr>
          <w:rStyle w:val="FootnoteReference"/>
          <w:rFonts w:cs="Courier New"/>
        </w:rPr>
        <w:footnoteRef/>
      </w:r>
      <w:r>
        <w:tab/>
        <w:t>sepelire, sepelio, sepelivi, sepultum:</w:t>
      </w:r>
      <w:r>
        <w:tab/>
        <w:t>begraben, bestatten</w:t>
      </w:r>
    </w:p>
  </w:footnote>
  <w:footnote w:id="303">
    <w:p w:rsidR="00E8678B" w:rsidRDefault="00E8678B">
      <w:pPr>
        <w:pStyle w:val="FootnoteText"/>
      </w:pPr>
      <w:r w:rsidRPr="002E1981">
        <w:rPr>
          <w:rStyle w:val="FootnoteReference"/>
          <w:rFonts w:cs="Courier New"/>
        </w:rPr>
        <w:footnoteRef/>
      </w:r>
      <w:r>
        <w:tab/>
        <w:t>hebes, hebetem:</w:t>
      </w:r>
      <w:r>
        <w:tab/>
        <w:t>stumpf, unempfindlich, abgestorben</w:t>
      </w:r>
    </w:p>
  </w:footnote>
  <w:footnote w:id="304">
    <w:p w:rsidR="00E8678B" w:rsidRDefault="00E8678B">
      <w:pPr>
        <w:pStyle w:val="FootnoteText"/>
      </w:pPr>
      <w:r w:rsidRPr="002E1981">
        <w:rPr>
          <w:rStyle w:val="FootnoteReference"/>
          <w:rFonts w:cs="Courier New"/>
        </w:rPr>
        <w:footnoteRef/>
      </w:r>
      <w:r>
        <w:tab/>
        <w:t>piger, pigra, pigrum:</w:t>
      </w:r>
      <w:r>
        <w:tab/>
        <w:t>müde, träge</w:t>
      </w:r>
    </w:p>
  </w:footnote>
  <w:footnote w:id="305">
    <w:p w:rsidR="00E8678B" w:rsidRDefault="00E8678B">
      <w:pPr>
        <w:pStyle w:val="FootnoteText"/>
      </w:pPr>
      <w:r w:rsidRPr="002E1981">
        <w:rPr>
          <w:rStyle w:val="FootnoteReference"/>
          <w:rFonts w:cs="Courier New"/>
        </w:rPr>
        <w:footnoteRef/>
      </w:r>
      <w:r>
        <w:tab/>
        <w:t>niti:</w:t>
      </w:r>
      <w:r>
        <w:tab/>
        <w:t>sich aufzurichten versuchen</w:t>
      </w:r>
    </w:p>
  </w:footnote>
  <w:footnote w:id="306">
    <w:p w:rsidR="00E8678B" w:rsidRDefault="00E8678B">
      <w:pPr>
        <w:pStyle w:val="FootnoteText"/>
      </w:pPr>
      <w:r w:rsidRPr="002E1981">
        <w:rPr>
          <w:rStyle w:val="FootnoteReference"/>
          <w:rFonts w:cs="Courier New"/>
        </w:rPr>
        <w:footnoteRef/>
      </w:r>
      <w:r>
        <w:tab/>
        <w:t>obsequium, um:</w:t>
      </w:r>
      <w:r>
        <w:tab/>
      </w:r>
      <w:r>
        <w:rPr>
          <w:i/>
        </w:rPr>
        <w:t xml:space="preserve">ableiten von </w:t>
      </w:r>
      <w:r>
        <w:t>obsequi</w:t>
      </w:r>
    </w:p>
  </w:footnote>
  <w:footnote w:id="307">
    <w:p w:rsidR="00E8678B" w:rsidRDefault="00E8678B">
      <w:pPr>
        <w:pStyle w:val="FootnoteText"/>
      </w:pPr>
      <w:r w:rsidRPr="002E1981">
        <w:rPr>
          <w:rStyle w:val="FootnoteReference"/>
          <w:rFonts w:cs="Courier New"/>
        </w:rPr>
        <w:footnoteRef/>
      </w:r>
      <w:r>
        <w:tab/>
        <w:t>utpote:</w:t>
      </w:r>
      <w:r>
        <w:tab/>
        <w:t>nämlich</w:t>
      </w:r>
    </w:p>
  </w:footnote>
  <w:footnote w:id="308">
    <w:p w:rsidR="00E8678B" w:rsidRDefault="00E8678B">
      <w:pPr>
        <w:pStyle w:val="FootnoteText"/>
      </w:pPr>
      <w:r w:rsidRPr="002E1981">
        <w:rPr>
          <w:rStyle w:val="FootnoteReference"/>
          <w:rFonts w:cs="Courier New"/>
        </w:rPr>
        <w:footnoteRef/>
      </w:r>
      <w:r>
        <w:tab/>
        <w:t>sopor, soporem m.:</w:t>
      </w:r>
      <w:r>
        <w:tab/>
        <w:t>tiefer Schlaf</w:t>
      </w:r>
    </w:p>
  </w:footnote>
  <w:footnote w:id="309">
    <w:p w:rsidR="00E8678B" w:rsidRDefault="00E8678B">
      <w:pPr>
        <w:pStyle w:val="FootnoteText"/>
      </w:pPr>
      <w:r w:rsidRPr="002E1981">
        <w:rPr>
          <w:rStyle w:val="FootnoteReference"/>
          <w:rFonts w:cs="Courier New"/>
        </w:rPr>
        <w:footnoteRef/>
      </w:r>
      <w:r>
        <w:tab/>
        <w:t>vocabulum, um:</w:t>
      </w:r>
      <w:r>
        <w:tab/>
        <w:t>Bennenung, Bezeichnung</w:t>
      </w:r>
    </w:p>
  </w:footnote>
  <w:footnote w:id="310">
    <w:p w:rsidR="00E8678B" w:rsidRDefault="00E8678B">
      <w:pPr>
        <w:pStyle w:val="FootnoteText"/>
      </w:pPr>
      <w:r w:rsidRPr="002E1981">
        <w:rPr>
          <w:rStyle w:val="FootnoteReference"/>
          <w:rFonts w:cs="Courier New"/>
        </w:rPr>
        <w:footnoteRef/>
      </w:r>
      <w:r>
        <w:tab/>
        <w:t>nuncupare:</w:t>
      </w:r>
      <w:r>
        <w:tab/>
        <w:t>nennen, benennen</w:t>
      </w:r>
    </w:p>
  </w:footnote>
  <w:footnote w:id="311">
    <w:p w:rsidR="00E8678B" w:rsidRDefault="00E8678B">
      <w:pPr>
        <w:pStyle w:val="FootnoteText"/>
      </w:pPr>
      <w:r w:rsidRPr="002E1981">
        <w:rPr>
          <w:rStyle w:val="FootnoteReference"/>
          <w:rFonts w:cs="Courier New"/>
        </w:rPr>
        <w:footnoteRef/>
      </w:r>
      <w:r>
        <w:tab/>
        <w:t>ignarus, a, um:</w:t>
      </w:r>
      <w:r>
        <w:tab/>
        <w:t>unwissend</w:t>
      </w:r>
    </w:p>
  </w:footnote>
  <w:footnote w:id="312">
    <w:p w:rsidR="00E8678B" w:rsidRDefault="00E8678B">
      <w:pPr>
        <w:pStyle w:val="FootnoteText"/>
      </w:pPr>
      <w:r w:rsidRPr="002E1981">
        <w:rPr>
          <w:rStyle w:val="FootnoteReference"/>
          <w:rFonts w:cs="Courier New"/>
        </w:rPr>
        <w:footnoteRef/>
      </w:r>
      <w:r>
        <w:tab/>
        <w:t>exanimis, is, e:</w:t>
      </w:r>
      <w:r>
        <w:tab/>
        <w:t>leblos (</w:t>
      </w:r>
      <w:r>
        <w:rPr>
          <w:i/>
        </w:rPr>
        <w:t xml:space="preserve">vgl. </w:t>
      </w:r>
      <w:r>
        <w:t xml:space="preserve"> anima)</w:t>
      </w:r>
    </w:p>
  </w:footnote>
  <w:footnote w:id="313">
    <w:p w:rsidR="00E8678B" w:rsidRDefault="00E8678B">
      <w:pPr>
        <w:pStyle w:val="FootnoteText"/>
      </w:pPr>
      <w:r w:rsidRPr="002E1981">
        <w:rPr>
          <w:rStyle w:val="FootnoteReference"/>
          <w:rFonts w:cs="Courier New"/>
        </w:rPr>
        <w:footnoteRef/>
      </w:r>
      <w:r>
        <w:tab/>
        <w:t>in modum + Gen.:</w:t>
      </w:r>
      <w:r>
        <w:tab/>
        <w:t>nach Art von</w:t>
      </w:r>
    </w:p>
  </w:footnote>
  <w:footnote w:id="314">
    <w:p w:rsidR="00E8678B" w:rsidRDefault="00E8678B">
      <w:pPr>
        <w:pStyle w:val="FootnoteText"/>
      </w:pPr>
      <w:r w:rsidRPr="002E1981">
        <w:rPr>
          <w:rStyle w:val="FootnoteReference"/>
          <w:rFonts w:cs="Courier New"/>
        </w:rPr>
        <w:footnoteRef/>
      </w:r>
      <w:r>
        <w:tab/>
        <w:t>ultroneus, a, um:</w:t>
      </w:r>
      <w:r>
        <w:tab/>
      </w:r>
      <w:r>
        <w:rPr>
          <w:i/>
        </w:rPr>
        <w:t>Adjektiv zu</w:t>
      </w:r>
      <w:r>
        <w:t xml:space="preserve"> </w:t>
      </w:r>
      <w:r>
        <w:rPr>
          <w:i/>
        </w:rPr>
        <w:t xml:space="preserve"> </w:t>
      </w:r>
      <w:r>
        <w:t>ultro</w:t>
      </w:r>
    </w:p>
  </w:footnote>
  <w:footnote w:id="315">
    <w:p w:rsidR="00E8678B" w:rsidRDefault="00E8678B">
      <w:pPr>
        <w:pStyle w:val="FootnoteText"/>
      </w:pPr>
      <w:r w:rsidRPr="002E1981">
        <w:rPr>
          <w:rStyle w:val="FootnoteReference"/>
          <w:rFonts w:cs="Courier New"/>
        </w:rPr>
        <w:footnoteRef/>
      </w:r>
      <w:r>
        <w:tab/>
        <w:t>gradi, gradior:</w:t>
      </w:r>
      <w:r>
        <w:tab/>
      </w:r>
      <w:r>
        <w:rPr>
          <w:i/>
        </w:rPr>
        <w:t xml:space="preserve">vgl. z.B. </w:t>
      </w:r>
      <w:r>
        <w:t>e-gredi</w:t>
      </w:r>
    </w:p>
  </w:footnote>
  <w:footnote w:id="316">
    <w:p w:rsidR="00E8678B" w:rsidRDefault="00E8678B">
      <w:pPr>
        <w:pStyle w:val="FootnoteText"/>
      </w:pPr>
      <w:r w:rsidRPr="002E1981">
        <w:rPr>
          <w:rStyle w:val="FootnoteReference"/>
          <w:rFonts w:cs="Courier New"/>
        </w:rPr>
        <w:footnoteRef/>
      </w:r>
      <w:r>
        <w:tab/>
        <w:t>foramen, men (minis):</w:t>
      </w:r>
      <w:r>
        <w:tab/>
        <w:t>Öffnung, Loch</w:t>
      </w:r>
    </w:p>
  </w:footnote>
  <w:footnote w:id="317">
    <w:p w:rsidR="00E8678B" w:rsidRDefault="00E8678B">
      <w:pPr>
        <w:pStyle w:val="FootnoteText"/>
      </w:pPr>
      <w:r w:rsidRPr="002E1981">
        <w:rPr>
          <w:rStyle w:val="FootnoteReference"/>
          <w:rFonts w:cs="Courier New"/>
        </w:rPr>
        <w:footnoteRef/>
      </w:r>
      <w:r>
        <w:tab/>
        <w:t>vicarius, a, um:</w:t>
      </w:r>
      <w:r>
        <w:tab/>
        <w:t>stellvertretend</w:t>
      </w:r>
    </w:p>
  </w:footnote>
  <w:footnote w:id="318">
    <w:p w:rsidR="00E8678B" w:rsidRDefault="00E8678B">
      <w:pPr>
        <w:pStyle w:val="FootnoteText"/>
      </w:pPr>
      <w:r w:rsidRPr="002E1981">
        <w:rPr>
          <w:rStyle w:val="FootnoteReference"/>
          <w:rFonts w:cs="Courier New"/>
        </w:rPr>
        <w:footnoteRef/>
      </w:r>
      <w:r>
        <w:tab/>
        <w:t>laniena, am:</w:t>
      </w:r>
      <w:r>
        <w:tab/>
        <w:t>Verstümmelung</w:t>
      </w:r>
    </w:p>
  </w:footnote>
  <w:footnote w:id="319">
    <w:p w:rsidR="00E8678B" w:rsidRDefault="00E8678B">
      <w:pPr>
        <w:pStyle w:val="FootnoteText"/>
      </w:pPr>
      <w:r w:rsidRPr="002E1981">
        <w:rPr>
          <w:rStyle w:val="FootnoteReference"/>
          <w:rFonts w:cs="Courier New"/>
        </w:rPr>
        <w:footnoteRef/>
      </w:r>
      <w:r>
        <w:tab/>
        <w:t>fallacia, am:</w:t>
      </w:r>
      <w:r>
        <w:tab/>
      </w:r>
      <w:r>
        <w:rPr>
          <w:i/>
        </w:rPr>
        <w:t xml:space="preserve">ableiten von </w:t>
      </w:r>
      <w:r>
        <w:t>fallax</w:t>
      </w:r>
    </w:p>
  </w:footnote>
  <w:footnote w:id="320">
    <w:p w:rsidR="00E8678B" w:rsidRDefault="00E8678B">
      <w:pPr>
        <w:pStyle w:val="FootnoteText"/>
      </w:pPr>
      <w:r w:rsidRPr="002E1981">
        <w:rPr>
          <w:rStyle w:val="FootnoteReference"/>
          <w:rFonts w:cs="Courier New"/>
        </w:rPr>
        <w:footnoteRef/>
      </w:r>
      <w:r>
        <w:tab/>
        <w:t>adplicare:</w:t>
      </w:r>
      <w:r>
        <w:tab/>
        <w:t>anfügen, anlegen</w:t>
      </w:r>
    </w:p>
  </w:footnote>
  <w:footnote w:id="321">
    <w:p w:rsidR="00E8678B" w:rsidRDefault="00E8678B">
      <w:pPr>
        <w:pStyle w:val="FootnoteText"/>
      </w:pPr>
      <w:r w:rsidRPr="002E1981">
        <w:rPr>
          <w:rStyle w:val="FootnoteReference"/>
          <w:rFonts w:cs="Courier New"/>
        </w:rPr>
        <w:footnoteRef/>
      </w:r>
      <w:r>
        <w:tab/>
        <w:t>examussim (Adv.):</w:t>
      </w:r>
      <w:r>
        <w:tab/>
        <w:t>haargenau (</w:t>
      </w:r>
      <w:r>
        <w:rPr>
          <w:i/>
        </w:rPr>
        <w:t>Umgangssprache</w:t>
      </w:r>
      <w:r>
        <w:t>)</w:t>
      </w:r>
    </w:p>
  </w:footnote>
  <w:footnote w:id="322">
    <w:p w:rsidR="00E8678B" w:rsidRDefault="00E8678B">
      <w:pPr>
        <w:pStyle w:val="FootnoteText"/>
      </w:pPr>
      <w:r w:rsidRPr="002E1981">
        <w:rPr>
          <w:rStyle w:val="FootnoteReference"/>
          <w:rFonts w:cs="Courier New"/>
        </w:rPr>
        <w:footnoteRef/>
      </w:r>
      <w:r>
        <w:tab/>
        <w:t>industria, am:</w:t>
      </w:r>
      <w:r>
        <w:tab/>
        <w:t>Fleiss</w:t>
      </w:r>
    </w:p>
  </w:footnote>
  <w:footnote w:id="323">
    <w:p w:rsidR="00E8678B" w:rsidRDefault="00E8678B">
      <w:pPr>
        <w:pStyle w:val="FootnoteText"/>
      </w:pPr>
      <w:r w:rsidRPr="002E1981">
        <w:rPr>
          <w:rStyle w:val="FootnoteReference"/>
          <w:rFonts w:cs="Courier New"/>
        </w:rPr>
        <w:footnoteRef/>
      </w:r>
      <w:r>
        <w:tab/>
        <w:t>debilitatio, ionem f.:</w:t>
      </w:r>
      <w:r>
        <w:tab/>
        <w:t xml:space="preserve">Verstümmelung </w:t>
      </w:r>
    </w:p>
  </w:footnote>
  <w:footnote w:id="324">
    <w:p w:rsidR="00E8678B" w:rsidRDefault="00E8678B">
      <w:pPr>
        <w:pStyle w:val="FootnoteText"/>
      </w:pPr>
      <w:r w:rsidRPr="002E1981">
        <w:rPr>
          <w:rStyle w:val="FootnoteReference"/>
          <w:rFonts w:cs="Courier New"/>
        </w:rPr>
        <w:footnoteRef/>
      </w:r>
      <w:r>
        <w:tab/>
        <w:t>pertractare:</w:t>
      </w:r>
      <w:r>
        <w:tab/>
        <w:t>befühlen, zupfen</w:t>
      </w:r>
    </w:p>
  </w:footnote>
  <w:footnote w:id="325">
    <w:p w:rsidR="00E8678B" w:rsidRDefault="00E8678B">
      <w:pPr>
        <w:pStyle w:val="FootnoteText"/>
      </w:pPr>
      <w:r w:rsidRPr="002E1981">
        <w:rPr>
          <w:rStyle w:val="FootnoteReference"/>
          <w:rFonts w:cs="Courier New"/>
        </w:rPr>
        <w:footnoteRef/>
      </w:r>
      <w:r>
        <w:tab/>
        <w:t>ebullire:</w:t>
      </w:r>
      <w:r>
        <w:tab/>
        <w:t>heraussprudeln, hervorsprudeln</w:t>
      </w:r>
    </w:p>
  </w:footnote>
  <w:footnote w:id="326">
    <w:p w:rsidR="00E8678B" w:rsidRDefault="00E8678B">
      <w:pPr>
        <w:pStyle w:val="FootnoteText"/>
      </w:pPr>
      <w:r w:rsidRPr="002E1981">
        <w:rPr>
          <w:rStyle w:val="FootnoteReference"/>
          <w:rFonts w:cs="Courier New"/>
        </w:rPr>
        <w:footnoteRef/>
      </w:r>
      <w:r>
        <w:tab/>
        <w:t>sudor, orem m.:</w:t>
      </w:r>
      <w:r>
        <w:tab/>
        <w:t>Schweiss</w:t>
      </w:r>
    </w:p>
  </w:footnote>
  <w:footnote w:id="327">
    <w:p w:rsidR="00E8678B" w:rsidRDefault="00E8678B">
      <w:pPr>
        <w:pStyle w:val="FootnoteText"/>
      </w:pPr>
      <w:r w:rsidRPr="002E1981">
        <w:rPr>
          <w:rStyle w:val="FootnoteReference"/>
          <w:rFonts w:cs="Courier New"/>
        </w:rPr>
        <w:footnoteRef/>
      </w:r>
      <w:r>
        <w:tab/>
        <w:t>debilis, is, e:</w:t>
      </w:r>
      <w:r>
        <w:tab/>
        <w:t>verstümmelt</w:t>
      </w:r>
    </w:p>
  </w:footnote>
  <w:footnote w:id="328">
    <w:p w:rsidR="00E8678B" w:rsidRDefault="00E8678B">
      <w:pPr>
        <w:pStyle w:val="FootnoteText"/>
      </w:pPr>
      <w:r w:rsidRPr="002E1981">
        <w:rPr>
          <w:rStyle w:val="FootnoteReference"/>
          <w:rFonts w:cs="Courier New"/>
        </w:rPr>
        <w:footnoteRef/>
      </w:r>
      <w:r>
        <w:tab/>
        <w:t>ridiculus, a, um:</w:t>
      </w:r>
      <w:r>
        <w:tab/>
        <w:t>lächerlich</w:t>
      </w:r>
    </w:p>
  </w:footnote>
  <w:footnote w:id="329">
    <w:p w:rsidR="00E8678B" w:rsidRDefault="00E8678B">
      <w:pPr>
        <w:pStyle w:val="FootnoteText"/>
      </w:pPr>
      <w:r w:rsidRPr="002E1981">
        <w:rPr>
          <w:rStyle w:val="FootnoteReference"/>
          <w:rFonts w:cs="Courier New"/>
        </w:rPr>
        <w:footnoteRef/>
      </w:r>
      <w:r>
        <w:tab/>
        <w:t>Lar, larem:</w:t>
      </w:r>
      <w:r>
        <w:tab/>
        <w:t>Lar (</w:t>
      </w:r>
      <w:r>
        <w:rPr>
          <w:i/>
        </w:rPr>
        <w:t>Schutzgott des Hauses</w:t>
      </w:r>
      <w:r>
        <w:t>)</w:t>
      </w:r>
    </w:p>
  </w:footnote>
  <w:footnote w:id="330">
    <w:p w:rsidR="00E8678B" w:rsidRDefault="00E8678B">
      <w:pPr>
        <w:pStyle w:val="FootnoteText"/>
      </w:pPr>
      <w:r w:rsidRPr="002E1981">
        <w:rPr>
          <w:rStyle w:val="FootnoteReference"/>
          <w:rFonts w:cs="Courier New"/>
        </w:rPr>
        <w:footnoteRef/>
      </w:r>
      <w:r>
        <w:tab/>
        <w:t>dedecus, dedecus (dedecoris):</w:t>
      </w:r>
      <w:r>
        <w:tab/>
      </w:r>
      <w:r>
        <w:rPr>
          <w:i/>
        </w:rPr>
        <w:t xml:space="preserve">Gegenteil von </w:t>
      </w:r>
      <w:r>
        <w:t>decus</w:t>
      </w:r>
    </w:p>
  </w:footnote>
  <w:footnote w:id="331">
    <w:p w:rsidR="00E8678B" w:rsidRDefault="00E8678B">
      <w:pPr>
        <w:pStyle w:val="FootnoteText"/>
      </w:pPr>
      <w:r w:rsidRPr="002E1981">
        <w:rPr>
          <w:rStyle w:val="FootnoteReference"/>
          <w:rFonts w:cs="Courier New"/>
        </w:rPr>
        <w:footnoteRef/>
      </w:r>
      <w:r>
        <w:tab/>
        <w:t>linteolum, um:</w:t>
      </w:r>
      <w:r>
        <w:tab/>
        <w:t>linnenes Läppchen</w:t>
      </w:r>
    </w:p>
  </w:footnote>
  <w:footnote w:id="332">
    <w:p w:rsidR="00E8678B" w:rsidRDefault="00E8678B">
      <w:pPr>
        <w:pStyle w:val="FootnoteText"/>
      </w:pPr>
      <w:r w:rsidRPr="002E1981">
        <w:rPr>
          <w:rStyle w:val="FootnoteReference"/>
          <w:rFonts w:cs="Courier New"/>
        </w:rPr>
        <w:footnoteRef/>
      </w:r>
      <w:r>
        <w:tab/>
        <w:t>pressim (Adv.):</w:t>
      </w:r>
      <w:r>
        <w:tab/>
        <w:t>dicht daran</w:t>
      </w:r>
    </w:p>
  </w:footnote>
  <w:footnote w:id="333">
    <w:p w:rsidR="00E8678B" w:rsidRDefault="00E8678B">
      <w:pPr>
        <w:pStyle w:val="FootnoteText"/>
      </w:pPr>
      <w:r w:rsidRPr="002E1981">
        <w:rPr>
          <w:rStyle w:val="FootnoteReference"/>
          <w:rFonts w:cs="Courier New"/>
        </w:rPr>
        <w:footnoteRef/>
      </w:r>
      <w:r>
        <w:tab/>
        <w:t>adglutinare:</w:t>
      </w:r>
      <w:r>
        <w:tab/>
        <w:t>ankleben, anleimen</w:t>
      </w:r>
    </w:p>
  </w:footnote>
  <w:footnote w:id="334">
    <w:p w:rsidR="00E8678B" w:rsidRDefault="00E8678B">
      <w:pPr>
        <w:pStyle w:val="FootnoteText"/>
      </w:pPr>
      <w:r w:rsidRPr="002E1981">
        <w:rPr>
          <w:rStyle w:val="FootnoteReference"/>
          <w:rFonts w:cs="Courier New"/>
        </w:rPr>
        <w:footnoteRef/>
      </w:r>
      <w:r>
        <w:tab/>
        <w:t>decenter:</w:t>
      </w:r>
      <w:r>
        <w:tab/>
      </w:r>
      <w:r>
        <w:rPr>
          <w:i/>
        </w:rPr>
        <w:t xml:space="preserve">vgl. </w:t>
      </w:r>
      <w:r>
        <w:t xml:space="preserve"> decet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78B" w:rsidRDefault="00E8678B">
    <w:pPr>
      <w:pStyle w:val="Header"/>
      <w:jc w:val="center"/>
    </w:pPr>
    <w:fldSimple w:instr=" PAGE  ">
      <w:r>
        <w:rPr>
          <w:noProof/>
        </w:rPr>
        <w:t>2</w:t>
      </w:r>
    </w:fldSimple>
  </w:p>
  <w:p w:rsidR="00E8678B" w:rsidRDefault="00E8678B">
    <w:pPr>
      <w:pStyle w:val="Header"/>
      <w:pBdr>
        <w:top w:val="single" w:sz="6" w:space="0" w:color="auto"/>
      </w:pBdr>
    </w:pPr>
  </w:p>
  <w:p w:rsidR="00E8678B" w:rsidRDefault="00E8678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78B" w:rsidRDefault="00E8678B">
    <w:pPr>
      <w:pStyle w:val="Header"/>
      <w:jc w:val="center"/>
    </w:pPr>
    <w:fldSimple w:instr=" PAGE  ">
      <w:r>
        <w:rPr>
          <w:noProof/>
        </w:rPr>
        <w:t>18</w:t>
      </w:r>
    </w:fldSimple>
  </w:p>
  <w:p w:rsidR="00E8678B" w:rsidRDefault="00E8678B">
    <w:pPr>
      <w:pStyle w:val="Header"/>
      <w:pBdr>
        <w:top w:val="single" w:sz="6" w:space="0" w:color="auto"/>
      </w:pBdr>
    </w:pPr>
  </w:p>
  <w:p w:rsidR="00E8678B" w:rsidRDefault="00E867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stylePaneFormatFilter w:val="0000"/>
  <w:doNotTrackMoves/>
  <w:defaultTabStop w:val="708"/>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footnotePr>
    <w:numRestart w:val="eachPage"/>
    <w:footnote w:id="-1"/>
    <w:footnote w:id="0"/>
  </w:footnotePr>
  <w:endnotePr>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1981"/>
    <w:rsid w:val="002E1981"/>
    <w:rsid w:val="004B77CD"/>
    <w:rsid w:val="00743F79"/>
    <w:rsid w:val="00E8678B"/>
  </w:rsids>
  <m:mathPr>
    <m:mathFont m:val="Times New Roman"/>
    <m:brkBin m:val="before"/>
    <m:brkBinSub m:val="--"/>
    <m:smallFrac m:val="off"/>
    <m:dispDef m:val="off"/>
    <m:lMargin m:val="0"/>
    <m:rMargin m:val="0"/>
    <m:wrapRight/>
    <m:intLim m:val="subSup"/>
    <m:naryLim m:val="subSup"/>
  </m:mathPr>
  <w:uiCompat97To2003/>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Courier New"/>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line number" w:unhideWhenUsed="0"/>
    <w:lsdException w:name="end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pPr>
    <w:rPr>
      <w:rFonts w:ascii="Times" w:hAnsi="Times"/>
      <w:sz w:val="24"/>
      <w:lang w:eastAsia="de-DE"/>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ndnoteReference">
    <w:name w:val="endnote reference"/>
    <w:basedOn w:val="DefaultParagraphFont"/>
    <w:uiPriority w:val="99"/>
    <w:semiHidden/>
    <w:rPr>
      <w:rFonts w:cs="Times New Roman"/>
      <w:vertAlign w:val="superscript"/>
    </w:rPr>
  </w:style>
  <w:style w:type="paragraph" w:styleId="Footer">
    <w:name w:val="footer"/>
    <w:basedOn w:val="Normal"/>
    <w:link w:val="FooterChar"/>
    <w:uiPriority w:val="99"/>
    <w:semiHidden/>
    <w:pPr>
      <w:tabs>
        <w:tab w:val="center" w:pos="4536"/>
        <w:tab w:val="right" w:pos="9072"/>
      </w:tabs>
    </w:pPr>
  </w:style>
  <w:style w:type="character" w:customStyle="1" w:styleId="FooterChar">
    <w:name w:val="Footer Char"/>
    <w:basedOn w:val="DefaultParagraphFont"/>
    <w:link w:val="Footer"/>
    <w:uiPriority w:val="99"/>
    <w:semiHidden/>
    <w:rsid w:val="00D67D5E"/>
    <w:rPr>
      <w:rFonts w:ascii="Times" w:hAnsi="Times"/>
      <w:sz w:val="24"/>
      <w:lang w:eastAsia="de-DE"/>
    </w:rPr>
  </w:style>
  <w:style w:type="character" w:styleId="LineNumber">
    <w:name w:val="line number"/>
    <w:basedOn w:val="DefaultParagraphFont"/>
    <w:uiPriority w:val="99"/>
    <w:rPr>
      <w:rFonts w:cs="Times New Roman"/>
    </w:rPr>
  </w:style>
  <w:style w:type="paragraph" w:styleId="Header">
    <w:name w:val="header"/>
    <w:basedOn w:val="Normal"/>
    <w:link w:val="HeaderChar"/>
    <w:uiPriority w:val="99"/>
    <w:pPr>
      <w:tabs>
        <w:tab w:val="center" w:pos="4819"/>
        <w:tab w:val="right" w:pos="9071"/>
      </w:tabs>
    </w:pPr>
  </w:style>
  <w:style w:type="character" w:customStyle="1" w:styleId="HeaderChar">
    <w:name w:val="Header Char"/>
    <w:basedOn w:val="DefaultParagraphFont"/>
    <w:link w:val="Header"/>
    <w:uiPriority w:val="99"/>
    <w:semiHidden/>
    <w:rsid w:val="00D67D5E"/>
    <w:rPr>
      <w:rFonts w:ascii="Times" w:hAnsi="Times"/>
      <w:sz w:val="24"/>
      <w:lang w:eastAsia="de-DE"/>
    </w:rPr>
  </w:style>
  <w:style w:type="character" w:styleId="FootnoteReference">
    <w:name w:val="footnote reference"/>
    <w:basedOn w:val="DefaultParagraphFont"/>
    <w:uiPriority w:val="99"/>
    <w:rPr>
      <w:rFonts w:cs="Times New Roman"/>
      <w:position w:val="6"/>
      <w:sz w:val="20"/>
    </w:rPr>
  </w:style>
  <w:style w:type="paragraph" w:styleId="FootnoteText">
    <w:name w:val="footnote text"/>
    <w:basedOn w:val="Normal"/>
    <w:next w:val="Normal"/>
    <w:link w:val="FootnoteTextChar"/>
    <w:uiPriority w:val="99"/>
    <w:pPr>
      <w:tabs>
        <w:tab w:val="left" w:pos="380"/>
        <w:tab w:val="left" w:pos="4300"/>
      </w:tabs>
      <w:spacing w:line="240" w:lineRule="auto"/>
      <w:ind w:left="4300" w:hanging="4300"/>
    </w:pPr>
    <w:rPr>
      <w:sz w:val="20"/>
    </w:rPr>
  </w:style>
  <w:style w:type="character" w:customStyle="1" w:styleId="FootnoteTextChar">
    <w:name w:val="Footnote Text Char"/>
    <w:basedOn w:val="DefaultParagraphFont"/>
    <w:link w:val="FootnoteText"/>
    <w:uiPriority w:val="99"/>
    <w:semiHidden/>
    <w:rsid w:val="00D67D5E"/>
    <w:rPr>
      <w:rFonts w:ascii="Times" w:hAnsi="Times"/>
      <w:sz w:val="24"/>
      <w:szCs w:val="24"/>
      <w:lang w:eastAsia="de-D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endnotes" Target="endnotes.xml"/><Relationship Id="rId7" Type="http://schemas.openxmlformats.org/officeDocument/2006/relationships/header" Target="header2.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1798</Words>
  <Characters>10250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Apuleius</dc:title>
  <dc:subject/>
  <dc:creator>Theo Wirth</dc:creator>
  <cp:keywords/>
  <cp:lastModifiedBy>Theo Wirth</cp:lastModifiedBy>
  <cp:revision>2</cp:revision>
  <dcterms:created xsi:type="dcterms:W3CDTF">2009-10-20T16:33:00Z</dcterms:created>
  <dcterms:modified xsi:type="dcterms:W3CDTF">2009-10-20T16:33:00Z</dcterms:modified>
</cp:coreProperties>
</file>