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4F" w:rsidRDefault="00750A5E">
      <w:pPr>
        <w:tabs>
          <w:tab w:val="left" w:pos="780"/>
          <w:tab w:val="left" w:pos="7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Metrik (Ovid-Lektüre)</w:t>
      </w:r>
    </w:p>
    <w:p w:rsidR="0046204F" w:rsidRDefault="00750A5E">
      <w:pPr>
        <w:tabs>
          <w:tab w:val="left" w:pos="780"/>
          <w:tab w:val="left" w:pos="7840"/>
        </w:tabs>
      </w:pPr>
    </w:p>
    <w:p w:rsidR="0046204F" w:rsidRDefault="00750A5E">
      <w:pPr>
        <w:pStyle w:val="Haupttitel"/>
        <w:tabs>
          <w:tab w:val="left" w:pos="780"/>
          <w:tab w:val="left" w:pos="7840"/>
        </w:tabs>
      </w:pPr>
      <w:r>
        <w:t>1.</w:t>
      </w:r>
      <w:r>
        <w:tab/>
        <w:t>ZUM VERS</w:t>
      </w:r>
      <w:r>
        <w:tab/>
      </w:r>
      <w:r>
        <w:rPr>
          <w:b w:val="0"/>
          <w:sz w:val="24"/>
          <w:szCs w:val="24"/>
        </w:rPr>
        <w:t>Seite 1</w:t>
      </w:r>
    </w:p>
    <w:p w:rsidR="0046204F" w:rsidRDefault="00750A5E">
      <w:pPr>
        <w:pStyle w:val="Untertitel"/>
        <w:tabs>
          <w:tab w:val="left" w:pos="780"/>
          <w:tab w:val="left" w:pos="7840"/>
        </w:tabs>
      </w:pPr>
      <w:r>
        <w:t>1.1.</w:t>
      </w:r>
      <w:r>
        <w:tab/>
        <w:t>metrum</w:t>
      </w:r>
      <w:r>
        <w:tab/>
      </w:r>
      <w:r>
        <w:rPr>
          <w:b w:val="0"/>
          <w:caps w:val="0"/>
        </w:rPr>
        <w:t>Seite 1</w:t>
      </w:r>
    </w:p>
    <w:p w:rsidR="0046204F" w:rsidRDefault="00750A5E">
      <w:pPr>
        <w:pStyle w:val="Untertitel"/>
        <w:tabs>
          <w:tab w:val="left" w:pos="780"/>
          <w:tab w:val="left" w:pos="7840"/>
        </w:tabs>
      </w:pPr>
      <w:r>
        <w:t>1.2.</w:t>
      </w:r>
      <w:r>
        <w:tab/>
        <w:t>ENjambement und zäsur</w:t>
      </w:r>
      <w:r>
        <w:tab/>
      </w:r>
      <w:r>
        <w:rPr>
          <w:b w:val="0"/>
          <w:caps w:val="0"/>
        </w:rPr>
        <w:t>Seite 1</w:t>
      </w:r>
    </w:p>
    <w:p w:rsidR="0046204F" w:rsidRDefault="00750A5E">
      <w:pPr>
        <w:pStyle w:val="Untertitel"/>
        <w:tabs>
          <w:tab w:val="left" w:pos="780"/>
          <w:tab w:val="left" w:pos="7840"/>
        </w:tabs>
      </w:pPr>
      <w:r>
        <w:t>1.3.</w:t>
      </w:r>
      <w:r>
        <w:tab/>
        <w:t>metrik</w:t>
      </w:r>
      <w:r>
        <w:tab/>
      </w:r>
      <w:r>
        <w:rPr>
          <w:b w:val="0"/>
          <w:caps w:val="0"/>
        </w:rPr>
        <w:t>Seite 2</w:t>
      </w:r>
    </w:p>
    <w:p w:rsidR="0046204F" w:rsidRDefault="00750A5E">
      <w:pPr>
        <w:pStyle w:val="Untertitel"/>
        <w:tabs>
          <w:tab w:val="left" w:pos="780"/>
          <w:tab w:val="left" w:pos="7840"/>
        </w:tabs>
      </w:pPr>
    </w:p>
    <w:p w:rsidR="0046204F" w:rsidRDefault="00750A5E">
      <w:pPr>
        <w:pStyle w:val="Haupttitel"/>
        <w:tabs>
          <w:tab w:val="left" w:pos="780"/>
          <w:tab w:val="left" w:pos="7840"/>
        </w:tabs>
        <w:rPr>
          <w:caps/>
        </w:rPr>
      </w:pPr>
      <w:r>
        <w:t>2.</w:t>
      </w:r>
      <w:r>
        <w:tab/>
      </w:r>
      <w:r>
        <w:rPr>
          <w:caps/>
        </w:rPr>
        <w:t>proömium</w:t>
      </w:r>
      <w:r>
        <w:rPr>
          <w:caps/>
        </w:rPr>
        <w:tab/>
      </w:r>
      <w:r>
        <w:rPr>
          <w:b w:val="0"/>
          <w:sz w:val="24"/>
          <w:szCs w:val="24"/>
        </w:rPr>
        <w:t>Seite 5</w:t>
      </w:r>
    </w:p>
    <w:p w:rsidR="0046204F" w:rsidRDefault="00750A5E">
      <w:pPr>
        <w:tabs>
          <w:tab w:val="left" w:pos="780"/>
          <w:tab w:val="left" w:pos="7840"/>
        </w:tabs>
      </w:pPr>
    </w:p>
    <w:p w:rsidR="0046204F" w:rsidRDefault="00750A5E">
      <w:pPr>
        <w:pStyle w:val="Haupttitel"/>
        <w:tabs>
          <w:tab w:val="left" w:pos="780"/>
          <w:tab w:val="left" w:pos="7840"/>
        </w:tabs>
      </w:pPr>
      <w:r>
        <w:rPr>
          <w:caps/>
        </w:rPr>
        <w:t>3.</w:t>
      </w:r>
      <w:r>
        <w:rPr>
          <w:caps/>
        </w:rPr>
        <w:tab/>
        <w:t xml:space="preserve">VERGLEICH - </w:t>
      </w:r>
      <w:r>
        <w:t>Denotat und Konnotat</w:t>
      </w:r>
      <w:r>
        <w:tab/>
      </w:r>
      <w:r>
        <w:rPr>
          <w:b w:val="0"/>
          <w:sz w:val="24"/>
          <w:szCs w:val="24"/>
        </w:rPr>
        <w:t>Seite 5</w:t>
      </w:r>
    </w:p>
    <w:p w:rsidR="0046204F" w:rsidRDefault="00750A5E">
      <w:pPr>
        <w:tabs>
          <w:tab w:val="left" w:pos="780"/>
          <w:tab w:val="left" w:pos="7840"/>
        </w:tabs>
      </w:pPr>
    </w:p>
    <w:p w:rsidR="0046204F" w:rsidRDefault="00750A5E">
      <w:pPr>
        <w:pStyle w:val="Haupttitel"/>
        <w:tabs>
          <w:tab w:val="left" w:pos="780"/>
          <w:tab w:val="left" w:pos="7840"/>
        </w:tabs>
        <w:rPr>
          <w:b w:val="0"/>
          <w:sz w:val="24"/>
          <w:szCs w:val="24"/>
        </w:rPr>
      </w:pPr>
      <w:r>
        <w:t>4.</w:t>
      </w:r>
      <w:r>
        <w:tab/>
        <w:t>APOSTROPHE</w:t>
      </w:r>
      <w:r>
        <w:tab/>
      </w:r>
      <w:r>
        <w:rPr>
          <w:b w:val="0"/>
          <w:sz w:val="24"/>
          <w:szCs w:val="24"/>
        </w:rPr>
        <w:t>Seite 6</w:t>
      </w:r>
    </w:p>
    <w:p w:rsidR="0046204F" w:rsidRDefault="00750A5E">
      <w:pPr>
        <w:pStyle w:val="Haupttitel"/>
        <w:tabs>
          <w:tab w:val="left" w:pos="780"/>
          <w:tab w:val="left" w:pos="7840"/>
        </w:tabs>
        <w:rPr>
          <w:b w:val="0"/>
        </w:rPr>
      </w:pPr>
      <w:r>
        <w:t>5.</w:t>
      </w:r>
      <w:r>
        <w:tab/>
        <w:t>ZUR SPRACHE DER DICHTUNG</w:t>
      </w:r>
      <w:r>
        <w:tab/>
      </w:r>
      <w:r>
        <w:rPr>
          <w:b w:val="0"/>
          <w:sz w:val="24"/>
          <w:szCs w:val="24"/>
        </w:rPr>
        <w:t>Seite 6</w:t>
      </w:r>
    </w:p>
    <w:p w:rsidR="0046204F" w:rsidRDefault="00750A5E">
      <w:pPr>
        <w:pStyle w:val="Haupttitel"/>
        <w:tabs>
          <w:tab w:val="left" w:pos="780"/>
          <w:tab w:val="left" w:pos="7840"/>
        </w:tabs>
      </w:pPr>
      <w:r>
        <w:t>6.</w:t>
      </w:r>
      <w:r>
        <w:tab/>
        <w:t>SPHRAGIS</w:t>
      </w:r>
      <w:r>
        <w:tab/>
      </w:r>
      <w:r>
        <w:rPr>
          <w:b w:val="0"/>
          <w:sz w:val="24"/>
          <w:szCs w:val="24"/>
        </w:rPr>
        <w:t>Seite 7</w:t>
      </w:r>
    </w:p>
    <w:p w:rsidR="0046204F" w:rsidRDefault="00750A5E">
      <w:pPr>
        <w:pStyle w:val="Haupttitel"/>
        <w:sectPr w:rsidR="0046204F">
          <w:headerReference w:type="default" r:id="rId4"/>
          <w:type w:val="continuous"/>
          <w:pgSz w:w="11880" w:h="16840"/>
          <w:pgMar w:top="1418" w:right="1416" w:bottom="1702" w:left="1416" w:gutter="0"/>
          <w:cols w:space="0"/>
        </w:sectPr>
      </w:pPr>
    </w:p>
    <w:p w:rsidR="0046204F" w:rsidRDefault="00750A5E">
      <w:pPr>
        <w:pStyle w:val="Haupttitel"/>
      </w:pPr>
      <w:r>
        <w:t>1. ZUM VERS</w:t>
      </w:r>
    </w:p>
    <w:p w:rsidR="0046204F" w:rsidRDefault="00750A5E"/>
    <w:p w:rsidR="0046204F" w:rsidRDefault="00750A5E">
      <w:pPr>
        <w:pStyle w:val="Titel"/>
      </w:pPr>
      <w:r>
        <w:t>1.1. METRUM (Mass)</w:t>
      </w:r>
    </w:p>
    <w:p w:rsidR="0046204F" w:rsidRDefault="00750A5E">
      <w:pPr>
        <w:pStyle w:val="Titel"/>
      </w:pPr>
    </w:p>
    <w:p w:rsidR="0046204F" w:rsidRDefault="00750A5E">
      <w:r>
        <w:t xml:space="preserve">Die Normalsprache kennt im Latein keine regelmässige Verteilung von Längen und Kürzen (= sog. „Folie“, d.h. der normale, nicht speziell geformte Zustand, auch „Hintergrund“ genannt: gegenüber dem „Novum“, das eine </w:t>
      </w:r>
      <w:r>
        <w:t>spezielle Formung, eine Veränderung oder „Verfremdung“ darstellt).</w:t>
      </w:r>
    </w:p>
    <w:p w:rsidR="0046204F" w:rsidRDefault="00750A5E">
      <w:r>
        <w:t>In der Versdichtung dagegen erfolgt eine regelmässige Verteilung von Längen und Kürzen. Das daraus entstehende Schema heisst Metrum. (Das Metrum war vermutlich zunächst eine aussersprachlic</w:t>
      </w:r>
      <w:r>
        <w:t>he, musikalische Struktur).</w:t>
      </w:r>
    </w:p>
    <w:p w:rsidR="0046204F" w:rsidRDefault="00750A5E"/>
    <w:p w:rsidR="0046204F" w:rsidRDefault="00750A5E"/>
    <w:p w:rsidR="0046204F" w:rsidRDefault="00750A5E">
      <w:pPr>
        <w:pStyle w:val="Titel"/>
      </w:pPr>
      <w:r>
        <w:t>1.2. ENJAMBEMENT UND ZÄSUR</w:t>
      </w:r>
    </w:p>
    <w:p w:rsidR="0046204F" w:rsidRDefault="00750A5E">
      <w:pPr>
        <w:pStyle w:val="Titel"/>
      </w:pPr>
    </w:p>
    <w:p w:rsidR="0046204F" w:rsidRDefault="00750A5E">
      <w:r>
        <w:rPr>
          <w:b/>
        </w:rPr>
        <w:t>Folie</w:t>
      </w:r>
      <w:r>
        <w:t>: Vers und syntaktische Einheit fallen zusammen:</w:t>
      </w:r>
    </w:p>
    <w:p w:rsidR="0046204F" w:rsidRDefault="00750A5E"/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4239"/>
        <w:gridCol w:w="4239"/>
      </w:tblGrid>
      <w:tr w:rsidR="0046204F">
        <w:tblPrEx>
          <w:tblCellMar>
            <w:top w:w="0" w:type="dxa"/>
            <w:bottom w:w="0" w:type="dxa"/>
          </w:tblCellMar>
        </w:tblPrEx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4F" w:rsidRDefault="00750A5E"/>
        </w:tc>
        <w:tc>
          <w:tcPr>
            <w:tcW w:w="4239" w:type="dxa"/>
          </w:tcPr>
          <w:p w:rsidR="0046204F" w:rsidRDefault="00750A5E">
            <w:r>
              <w:t>Syntaktische Einheit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4239" w:type="dxa"/>
            <w:tcBorders>
              <w:top w:val="single" w:sz="6" w:space="0" w:color="auto"/>
              <w:bottom w:val="double" w:sz="6" w:space="0" w:color="auto"/>
            </w:tcBorders>
          </w:tcPr>
          <w:p w:rsidR="0046204F" w:rsidRDefault="00750A5E"/>
        </w:tc>
        <w:tc>
          <w:tcPr>
            <w:tcW w:w="4239" w:type="dxa"/>
          </w:tcPr>
          <w:p w:rsidR="0046204F" w:rsidRDefault="00750A5E">
            <w:r>
              <w:t>Verszeile</w:t>
            </w:r>
          </w:p>
        </w:tc>
      </w:tr>
    </w:tbl>
    <w:p w:rsidR="0046204F" w:rsidRDefault="00750A5E"/>
    <w:p w:rsidR="0046204F" w:rsidRDefault="00750A5E">
      <w:r>
        <w:t xml:space="preserve"> z.B. Ars am., 1,1: Siquis in hoc artem populo non novit amandi</w:t>
      </w:r>
    </w:p>
    <w:p w:rsidR="0046204F" w:rsidRDefault="00750A5E"/>
    <w:p w:rsidR="0046204F" w:rsidRDefault="00750A5E"/>
    <w:p w:rsidR="0046204F" w:rsidRDefault="00750A5E">
      <w:r>
        <w:t>Diese Einheit von Syntax und Verszeile ka</w:t>
      </w:r>
      <w:r>
        <w:t>nn am Versende oder im Versinnern durchbrochen werden (Novum):</w:t>
      </w:r>
    </w:p>
    <w:p w:rsidR="0046204F" w:rsidRDefault="00750A5E"/>
    <w:p w:rsidR="0046204F" w:rsidRDefault="00750A5E">
      <w:pPr>
        <w:pStyle w:val="Einzug075"/>
      </w:pPr>
      <w:r>
        <w:t xml:space="preserve">a) </w:t>
      </w:r>
      <w:r>
        <w:tab/>
        <w:t xml:space="preserve">Versende: Enjambement </w:t>
      </w:r>
      <w:r>
        <w:rPr>
          <w:i/>
        </w:rPr>
        <w:t>(frz. Hineinspringen)</w:t>
      </w:r>
      <w:r>
        <w:t>: Satz läuft über das Versende hinaus.</w:t>
      </w:r>
    </w:p>
    <w:p w:rsidR="0046204F" w:rsidRDefault="00750A5E"/>
    <w:p w:rsidR="0046204F" w:rsidRDefault="00750A5E">
      <w:pPr>
        <w:pStyle w:val="Einzug075"/>
      </w:pPr>
      <w:r>
        <w:t>b)</w:t>
      </w:r>
      <w:r>
        <w:tab/>
        <w:t xml:space="preserve">Versinneres: Zäsur </w:t>
      </w:r>
      <w:r>
        <w:rPr>
          <w:i/>
        </w:rPr>
        <w:t>(Lat. Schnitt)</w:t>
      </w:r>
      <w:r>
        <w:t xml:space="preserve">: </w:t>
      </w:r>
      <w:r>
        <w:rPr>
          <w:b/>
        </w:rPr>
        <w:t>Einschnitt (Satzende) innerhalb eines Versfusses (gilt nur für anti</w:t>
      </w:r>
      <w:r>
        <w:rPr>
          <w:b/>
        </w:rPr>
        <w:t>ke Metrik).</w:t>
      </w:r>
    </w:p>
    <w:p w:rsidR="0046204F" w:rsidRDefault="00750A5E"/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1300"/>
        <w:gridCol w:w="6"/>
        <w:gridCol w:w="2794"/>
        <w:gridCol w:w="32"/>
        <w:gridCol w:w="2794"/>
        <w:gridCol w:w="32"/>
      </w:tblGrid>
      <w:tr w:rsidR="0046204F">
        <w:tblPrEx>
          <w:tblCellMar>
            <w:top w:w="0" w:type="dxa"/>
            <w:bottom w:w="0" w:type="dxa"/>
          </w:tblCellMar>
        </w:tblPrEx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204F" w:rsidRDefault="00750A5E"/>
        </w:tc>
        <w:tc>
          <w:tcPr>
            <w:tcW w:w="2826" w:type="dxa"/>
            <w:gridSpan w:val="2"/>
          </w:tcPr>
          <w:p w:rsidR="0046204F" w:rsidRDefault="00750A5E">
            <w:r>
              <w:t>Syntaktische Einheit</w:t>
            </w:r>
          </w:p>
        </w:tc>
        <w:tc>
          <w:tcPr>
            <w:tcW w:w="2826" w:type="dxa"/>
            <w:gridSpan w:val="2"/>
          </w:tcPr>
          <w:p w:rsidR="0046204F" w:rsidRDefault="00750A5E">
            <w:r>
              <w:t>Enjambement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826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:rsidR="0046204F" w:rsidRDefault="00750A5E"/>
        </w:tc>
        <w:tc>
          <w:tcPr>
            <w:tcW w:w="2826" w:type="dxa"/>
            <w:gridSpan w:val="2"/>
          </w:tcPr>
          <w:p w:rsidR="0046204F" w:rsidRDefault="00750A5E">
            <w:r>
              <w:t>Vers 1</w:t>
            </w:r>
          </w:p>
        </w:tc>
        <w:tc>
          <w:tcPr>
            <w:tcW w:w="2826" w:type="dxa"/>
            <w:gridSpan w:val="2"/>
          </w:tcPr>
          <w:p w:rsidR="0046204F" w:rsidRDefault="00750A5E"/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826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:rsidR="0046204F" w:rsidRDefault="00750A5E"/>
        </w:tc>
        <w:tc>
          <w:tcPr>
            <w:tcW w:w="2826" w:type="dxa"/>
            <w:gridSpan w:val="2"/>
            <w:tcBorders>
              <w:bottom w:val="single" w:sz="6" w:space="0" w:color="auto"/>
            </w:tcBorders>
          </w:tcPr>
          <w:p w:rsidR="0046204F" w:rsidRDefault="00750A5E"/>
        </w:tc>
        <w:tc>
          <w:tcPr>
            <w:tcW w:w="2826" w:type="dxa"/>
            <w:gridSpan w:val="2"/>
            <w:tcBorders>
              <w:bottom w:val="single" w:sz="6" w:space="0" w:color="auto"/>
            </w:tcBorders>
          </w:tcPr>
          <w:p w:rsidR="0046204F" w:rsidRDefault="00750A5E"/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826" w:type="dxa"/>
            <w:gridSpan w:val="3"/>
            <w:tcBorders>
              <w:top w:val="single" w:sz="6" w:space="0" w:color="auto"/>
            </w:tcBorders>
          </w:tcPr>
          <w:p w:rsidR="0046204F" w:rsidRDefault="00750A5E"/>
        </w:tc>
        <w:tc>
          <w:tcPr>
            <w:tcW w:w="2826" w:type="dxa"/>
            <w:gridSpan w:val="2"/>
            <w:tcBorders>
              <w:top w:val="single" w:sz="6" w:space="0" w:color="auto"/>
            </w:tcBorders>
          </w:tcPr>
          <w:p w:rsidR="0046204F" w:rsidRDefault="00750A5E"/>
        </w:tc>
        <w:tc>
          <w:tcPr>
            <w:tcW w:w="2826" w:type="dxa"/>
            <w:gridSpan w:val="2"/>
            <w:tcBorders>
              <w:top w:val="single" w:sz="6" w:space="0" w:color="auto"/>
            </w:tcBorders>
          </w:tcPr>
          <w:p w:rsidR="0046204F" w:rsidRDefault="00750A5E"/>
        </w:tc>
      </w:tr>
      <w:tr w:rsidR="0046204F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</w:trPr>
        <w:tc>
          <w:tcPr>
            <w:tcW w:w="1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4F" w:rsidRDefault="00750A5E"/>
        </w:tc>
        <w:tc>
          <w:tcPr>
            <w:tcW w:w="1300" w:type="dxa"/>
          </w:tcPr>
          <w:p w:rsidR="0046204F" w:rsidRDefault="00750A5E"/>
        </w:tc>
        <w:tc>
          <w:tcPr>
            <w:tcW w:w="2800" w:type="dxa"/>
            <w:gridSpan w:val="2"/>
          </w:tcPr>
          <w:p w:rsidR="0046204F" w:rsidRDefault="00750A5E">
            <w:r>
              <w:t>Syntaktische Einheit</w:t>
            </w:r>
          </w:p>
        </w:tc>
        <w:tc>
          <w:tcPr>
            <w:tcW w:w="2826" w:type="dxa"/>
            <w:gridSpan w:val="2"/>
          </w:tcPr>
          <w:p w:rsidR="0046204F" w:rsidRDefault="00750A5E">
            <w:r>
              <w:t>Zäsur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826" w:type="dxa"/>
            <w:gridSpan w:val="3"/>
            <w:tcBorders>
              <w:bottom w:val="double" w:sz="6" w:space="0" w:color="auto"/>
            </w:tcBorders>
          </w:tcPr>
          <w:p w:rsidR="0046204F" w:rsidRDefault="00750A5E"/>
        </w:tc>
        <w:tc>
          <w:tcPr>
            <w:tcW w:w="2826" w:type="dxa"/>
            <w:gridSpan w:val="2"/>
          </w:tcPr>
          <w:p w:rsidR="0046204F" w:rsidRDefault="00750A5E">
            <w:r>
              <w:t>Vers 2</w:t>
            </w:r>
          </w:p>
        </w:tc>
        <w:tc>
          <w:tcPr>
            <w:tcW w:w="2826" w:type="dxa"/>
            <w:gridSpan w:val="2"/>
          </w:tcPr>
          <w:p w:rsidR="0046204F" w:rsidRDefault="00750A5E"/>
        </w:tc>
      </w:tr>
    </w:tbl>
    <w:p w:rsidR="0046204F" w:rsidRDefault="00750A5E"/>
    <w:p w:rsidR="0046204F" w:rsidRDefault="00750A5E">
      <w:pPr>
        <w:rPr>
          <w:b/>
        </w:rPr>
      </w:pPr>
      <w:r>
        <w:rPr>
          <w:b/>
        </w:rPr>
        <w:t>Funktion:</w:t>
      </w:r>
    </w:p>
    <w:p w:rsidR="0046204F" w:rsidRDefault="00750A5E"/>
    <w:p w:rsidR="0046204F" w:rsidRDefault="00750A5E">
      <w:pPr>
        <w:pStyle w:val="Einzug"/>
      </w:pPr>
      <w:r>
        <w:t>1.</w:t>
      </w:r>
      <w:r>
        <w:tab/>
        <w:t>Die auf die Dauer ermüdende Übereinstimmung von Versende und Ende der syntaktischen Einheit wird durchbrochen. Gleichzeitig entsteht be</w:t>
      </w:r>
      <w:r>
        <w:t>i häufiger Wiederholung von Enjambe</w:t>
      </w:r>
      <w:r>
        <w:softHyphen/>
        <w:t>ment und Zäsur die Tendenz, diese durchbrochene Einheit wieder herzustellen.</w:t>
      </w:r>
    </w:p>
    <w:p w:rsidR="0046204F" w:rsidRDefault="00750A5E"/>
    <w:p w:rsidR="0046204F" w:rsidRDefault="00750A5E">
      <w:pPr>
        <w:pStyle w:val="Einzug"/>
      </w:pPr>
      <w:r>
        <w:t xml:space="preserve">2. </w:t>
      </w:r>
      <w:r>
        <w:tab/>
        <w:t xml:space="preserve">Bedeutungstragend kann ein Enjambement bzw. eine Zäsur v.a. dann werden, wenn </w:t>
      </w:r>
      <w:r>
        <w:br/>
        <w:t xml:space="preserve">a) Kombination mit weiteren Verfremdungen besteht; </w:t>
      </w:r>
      <w:r>
        <w:br/>
        <w:t>b) Komb</w:t>
      </w:r>
      <w:r>
        <w:t xml:space="preserve">ination mit Diskontinuität besteht; </w:t>
      </w:r>
      <w:r>
        <w:br/>
        <w:t>c) nur ein Wort "hinüberspringt".</w:t>
      </w:r>
    </w:p>
    <w:p w:rsidR="0046204F" w:rsidRDefault="00750A5E"/>
    <w:p w:rsidR="0046204F" w:rsidRDefault="00750A5E" w:rsidP="0046204F">
      <w:pPr>
        <w:tabs>
          <w:tab w:val="left" w:pos="2410"/>
        </w:tabs>
      </w:pPr>
      <w:r>
        <w:t xml:space="preserve">z.B. Ars am. 1, 27f.: </w:t>
      </w:r>
      <w:r>
        <w:tab/>
        <w:t xml:space="preserve">nec </w:t>
      </w:r>
      <w:r>
        <w:rPr>
          <w:b/>
        </w:rPr>
        <w:t>mihi</w:t>
      </w:r>
      <w:r>
        <w:t xml:space="preserve"> sunt visae Clio Cliusque sorores</w:t>
      </w:r>
    </w:p>
    <w:p w:rsidR="0046204F" w:rsidRDefault="00750A5E" w:rsidP="0046204F">
      <w:pPr>
        <w:tabs>
          <w:tab w:val="left" w:pos="2410"/>
          <w:tab w:val="left" w:pos="2460"/>
        </w:tabs>
      </w:pPr>
      <w:r>
        <w:tab/>
      </w:r>
      <w:r>
        <w:rPr>
          <w:b/>
        </w:rPr>
        <w:t>servanti</w:t>
      </w:r>
      <w:r>
        <w:t xml:space="preserve"> pecudes vallibus, Ascra, tuis.</w:t>
      </w:r>
    </w:p>
    <w:p w:rsidR="0046204F" w:rsidRDefault="00750A5E">
      <w:pPr>
        <w:pStyle w:val="Untertitel"/>
      </w:pPr>
      <w:r>
        <w:br w:type="page"/>
        <w:t>1.3. metrik</w:t>
      </w:r>
    </w:p>
    <w:p w:rsidR="0046204F" w:rsidRDefault="00750A5E"/>
    <w:p w:rsidR="0046204F" w:rsidRDefault="00750A5E">
      <w:r>
        <w:t>Für den Bau eines Verses stehen – auf dem Hintergrund der Normal</w:t>
      </w:r>
      <w:r>
        <w:t>sprache – zwei Möglich</w:t>
      </w:r>
      <w:r>
        <w:softHyphen/>
        <w:t>keiten zur Verfügung:</w:t>
      </w:r>
    </w:p>
    <w:p w:rsidR="0046204F" w:rsidRDefault="00750A5E"/>
    <w:p w:rsidR="0046204F" w:rsidRDefault="00750A5E">
      <w:pPr>
        <w:pStyle w:val="Einzug075"/>
        <w:tabs>
          <w:tab w:val="left" w:pos="4980"/>
        </w:tabs>
      </w:pPr>
      <w:r>
        <w:t>-</w:t>
      </w:r>
      <w:r>
        <w:tab/>
        <w:t>Regelmässige Verteilung von Wortakzenten</w:t>
      </w:r>
      <w:r>
        <w:tab/>
      </w:r>
      <w:r>
        <w:rPr>
          <w:rFonts w:ascii="Symbol" w:hAnsi="Symbol"/>
        </w:rPr>
        <w:t>→</w:t>
      </w:r>
      <w:r>
        <w:rPr>
          <w:rFonts w:ascii="Symbol" w:hAnsi="Symbol"/>
        </w:rPr>
        <w:tab/>
      </w:r>
      <w:r>
        <w:t>Deutsch</w:t>
      </w:r>
    </w:p>
    <w:p w:rsidR="0046204F" w:rsidRDefault="00750A5E">
      <w:pPr>
        <w:pStyle w:val="Einzug075"/>
        <w:tabs>
          <w:tab w:val="left" w:pos="4980"/>
        </w:tabs>
      </w:pPr>
    </w:p>
    <w:p w:rsidR="0046204F" w:rsidRDefault="00750A5E">
      <w:pPr>
        <w:pStyle w:val="Einzug075"/>
        <w:tabs>
          <w:tab w:val="left" w:pos="4980"/>
        </w:tabs>
      </w:pPr>
      <w:r>
        <w:t>-</w:t>
      </w:r>
      <w:r>
        <w:tab/>
        <w:t xml:space="preserve">Regelmässige Verteilung von langen und </w:t>
      </w:r>
      <w:r>
        <w:br/>
        <w:t>kurzen Silben ("quantitierend")</w:t>
      </w:r>
      <w:r>
        <w:tab/>
      </w:r>
      <w:r>
        <w:rPr>
          <w:rFonts w:ascii="Symbol" w:hAnsi="Symbol"/>
        </w:rPr>
        <w:t>→</w:t>
      </w:r>
      <w:r>
        <w:rPr>
          <w:rFonts w:ascii="Symbol" w:hAnsi="Symbol"/>
        </w:rPr>
        <w:tab/>
      </w:r>
      <w:r>
        <w:t>LATEIN</w:t>
      </w:r>
    </w:p>
    <w:p w:rsidR="0046204F" w:rsidRDefault="00750A5E"/>
    <w:p w:rsidR="0046204F" w:rsidRDefault="00750A5E">
      <w:pPr>
        <w:rPr>
          <w:b/>
        </w:rPr>
      </w:pPr>
      <w:r>
        <w:rPr>
          <w:b/>
        </w:rPr>
        <w:t xml:space="preserve">Wann ist eine Silbe lang oder kurz? </w:t>
      </w:r>
    </w:p>
    <w:p w:rsidR="0046204F" w:rsidRDefault="00750A5E">
      <w:pPr>
        <w:rPr>
          <w:b/>
        </w:rPr>
      </w:pPr>
      <w:r>
        <w:rPr>
          <w:rFonts w:ascii="Symbol" w:hAnsi="Symbol"/>
          <w:b/>
        </w:rPr>
        <w:t>⇒</w:t>
      </w:r>
      <w:r>
        <w:rPr>
          <w:rFonts w:ascii="Symbol" w:hAnsi="Symbol"/>
          <w:b/>
        </w:rPr>
        <w:t></w:t>
      </w:r>
      <w:r>
        <w:rPr>
          <w:b/>
        </w:rPr>
        <w:t xml:space="preserve">Unterscheide: </w:t>
      </w:r>
      <w:r w:rsidRPr="0046204F">
        <w:rPr>
          <w:b/>
          <w:i/>
        </w:rPr>
        <w:t>Vokal</w:t>
      </w:r>
      <w:r>
        <w:rPr>
          <w:b/>
        </w:rPr>
        <w:t xml:space="preserve">länge/-kürze </w:t>
      </w:r>
      <w:r>
        <w:rPr>
          <w:rFonts w:ascii="Symbol" w:hAnsi="Symbol"/>
          <w:b/>
        </w:rPr>
        <w:t>⇔</w:t>
      </w:r>
      <w:r>
        <w:rPr>
          <w:b/>
        </w:rPr>
        <w:t xml:space="preserve"> </w:t>
      </w:r>
      <w:r w:rsidRPr="0046204F">
        <w:rPr>
          <w:b/>
          <w:i/>
        </w:rPr>
        <w:t>Silben</w:t>
      </w:r>
      <w:r>
        <w:rPr>
          <w:b/>
        </w:rPr>
        <w:t>länge/-kürze:</w:t>
      </w:r>
    </w:p>
    <w:p w:rsidR="0046204F" w:rsidRDefault="00750A5E"/>
    <w:p w:rsidR="0046204F" w:rsidRDefault="00750A5E"/>
    <w:p w:rsidR="0046204F" w:rsidRDefault="00750A5E">
      <w:pPr>
        <w:rPr>
          <w:b/>
        </w:rPr>
      </w:pPr>
      <w:r>
        <w:rPr>
          <w:b/>
        </w:rPr>
        <w:t>I Vokale</w:t>
      </w:r>
    </w:p>
    <w:p w:rsidR="0046204F" w:rsidRDefault="00750A5E">
      <w:pPr>
        <w:rPr>
          <w:b/>
        </w:rPr>
      </w:pPr>
    </w:p>
    <w:p w:rsidR="0046204F" w:rsidRDefault="00750A5E">
      <w:pPr>
        <w:rPr>
          <w:b/>
        </w:rPr>
      </w:pPr>
      <w:r>
        <w:rPr>
          <w:b/>
        </w:rPr>
        <w:t>1. Jeder Vokal ist kurz</w:t>
      </w:r>
    </w:p>
    <w:p w:rsidR="0046204F" w:rsidRDefault="00750A5E">
      <w:pPr>
        <w:pStyle w:val="Einzug"/>
        <w:tabs>
          <w:tab w:val="left" w:pos="6220"/>
        </w:tabs>
      </w:pPr>
      <w:r>
        <w:t xml:space="preserve">- </w:t>
      </w:r>
      <w:r>
        <w:tab/>
        <w:t xml:space="preserve">wenn auf ihn ein weiterer Vokal folgt </w:t>
      </w:r>
      <w:r>
        <w:br/>
        <w:t>(und zwar auch dann, wenn</w:t>
      </w:r>
      <w:r>
        <w:tab/>
        <w:t xml:space="preserve">omnĭa </w:t>
      </w:r>
      <w:r>
        <w:br/>
        <w:t>ein h dazwischen steht):</w:t>
      </w:r>
      <w:r>
        <w:tab/>
        <w:t>trăhere</w:t>
      </w:r>
    </w:p>
    <w:p w:rsidR="0046204F" w:rsidRDefault="00750A5E">
      <w:pPr>
        <w:pStyle w:val="Einzug"/>
      </w:pPr>
    </w:p>
    <w:p w:rsidR="0046204F" w:rsidRDefault="00750A5E">
      <w:pPr>
        <w:pStyle w:val="Einzug"/>
        <w:tabs>
          <w:tab w:val="left" w:pos="6220"/>
        </w:tabs>
      </w:pPr>
      <w:r>
        <w:t xml:space="preserve">- </w:t>
      </w:r>
      <w:r>
        <w:tab/>
        <w:t>wenn er vor einem Konsonanten</w:t>
      </w:r>
      <w:r>
        <w:tab/>
        <w:t xml:space="preserve">amăt  </w:t>
      </w:r>
      <w:r>
        <w:br/>
        <w:t>(ausser S) in der letzten Silbe eines Wortes steht</w:t>
      </w:r>
      <w:r>
        <w:t xml:space="preserve"> </w:t>
      </w:r>
      <w:r>
        <w:tab/>
      </w:r>
      <w:r>
        <w:rPr>
          <w:i/>
        </w:rPr>
        <w:t>aber</w:t>
      </w:r>
      <w:r>
        <w:t>: amās</w:t>
      </w:r>
    </w:p>
    <w:p w:rsidR="0046204F" w:rsidRDefault="00750A5E"/>
    <w:p w:rsidR="0046204F" w:rsidRDefault="00750A5E">
      <w:pPr>
        <w:rPr>
          <w:b/>
        </w:rPr>
      </w:pPr>
      <w:r>
        <w:rPr>
          <w:b/>
        </w:rPr>
        <w:t>2. Jeder Vokal ist lang</w:t>
      </w:r>
    </w:p>
    <w:p w:rsidR="0046204F" w:rsidRDefault="00750A5E">
      <w:pPr>
        <w:pStyle w:val="Einzug"/>
        <w:tabs>
          <w:tab w:val="left" w:pos="6220"/>
        </w:tabs>
      </w:pPr>
      <w:r>
        <w:t>-</w:t>
      </w:r>
      <w:r>
        <w:tab/>
        <w:t>wenn er aus Kontraktion entstanden ist:</w:t>
      </w:r>
      <w:r>
        <w:tab/>
        <w:t xml:space="preserve">nīl </w:t>
      </w:r>
      <w:r>
        <w:rPr>
          <w:i/>
        </w:rPr>
        <w:t>aus</w:t>
      </w:r>
      <w:r>
        <w:t xml:space="preserve"> nihil</w:t>
      </w:r>
    </w:p>
    <w:p w:rsidR="0046204F" w:rsidRDefault="00750A5E">
      <w:pPr>
        <w:pStyle w:val="Einzug"/>
        <w:tabs>
          <w:tab w:val="left" w:pos="6220"/>
        </w:tabs>
      </w:pPr>
      <w:r>
        <w:t>-</w:t>
      </w:r>
      <w:r>
        <w:tab/>
        <w:t>wenn er auf einen Diphthong zurückgeht:</w:t>
      </w:r>
      <w:r>
        <w:tab/>
        <w:t xml:space="preserve">occīdere </w:t>
      </w:r>
      <w:r>
        <w:rPr>
          <w:i/>
        </w:rPr>
        <w:t>aus</w:t>
      </w:r>
      <w:r>
        <w:t xml:space="preserve"> caedere</w:t>
      </w:r>
    </w:p>
    <w:p w:rsidR="0046204F" w:rsidRDefault="00750A5E">
      <w:pPr>
        <w:pStyle w:val="Einzug"/>
        <w:tabs>
          <w:tab w:val="left" w:pos="6220"/>
        </w:tabs>
      </w:pPr>
      <w:r>
        <w:t>-</w:t>
      </w:r>
      <w:r>
        <w:tab/>
        <w:t>(und weitere Ursachen)</w:t>
      </w:r>
    </w:p>
    <w:p w:rsidR="0046204F" w:rsidRDefault="00750A5E"/>
    <w:p w:rsidR="0046204F" w:rsidRDefault="00750A5E">
      <w:pPr>
        <w:pStyle w:val="Einzug"/>
        <w:tabs>
          <w:tab w:val="left" w:pos="6220"/>
        </w:tabs>
      </w:pPr>
      <w:r>
        <w:rPr>
          <w:b/>
        </w:rPr>
        <w:t>3. Jeder Diphthong ist lang:</w:t>
      </w:r>
      <w:r>
        <w:rPr>
          <w:b/>
        </w:rPr>
        <w:tab/>
      </w:r>
      <w:r>
        <w:t>magnǣ poenǣ</w:t>
      </w:r>
    </w:p>
    <w:p w:rsidR="0046204F" w:rsidRDefault="00750A5E"/>
    <w:p w:rsidR="0046204F" w:rsidRDefault="00750A5E"/>
    <w:p w:rsidR="0046204F" w:rsidRDefault="00750A5E">
      <w:pPr>
        <w:rPr>
          <w:b/>
        </w:rPr>
      </w:pPr>
      <w:r>
        <w:rPr>
          <w:b/>
        </w:rPr>
        <w:t>II Silben</w:t>
      </w:r>
    </w:p>
    <w:p w:rsidR="0046204F" w:rsidRDefault="00750A5E"/>
    <w:p w:rsidR="0046204F" w:rsidRDefault="00750A5E">
      <w:pPr>
        <w:pStyle w:val="Einzug"/>
        <w:rPr>
          <w:b/>
        </w:rPr>
      </w:pPr>
      <w:r>
        <w:rPr>
          <w:b/>
        </w:rPr>
        <w:t>1.</w:t>
      </w:r>
      <w:r>
        <w:rPr>
          <w:b/>
        </w:rPr>
        <w:tab/>
        <w:t>Jede Silbe ist l</w:t>
      </w:r>
      <w:r>
        <w:rPr>
          <w:b/>
        </w:rPr>
        <w:t>ang „von Natur“ aus, wenn sie einen langen Vokal oder Diphthong enthält.</w:t>
      </w:r>
    </w:p>
    <w:p w:rsidR="0046204F" w:rsidRDefault="00750A5E">
      <w:pPr>
        <w:rPr>
          <w:b/>
        </w:rPr>
      </w:pPr>
    </w:p>
    <w:p w:rsidR="0046204F" w:rsidRDefault="00750A5E">
      <w:pPr>
        <w:pStyle w:val="Einzug"/>
      </w:pPr>
      <w:r>
        <w:rPr>
          <w:b/>
        </w:rPr>
        <w:t>2.</w:t>
      </w:r>
      <w:r>
        <w:rPr>
          <w:b/>
        </w:rPr>
        <w:tab/>
        <w:t>Jede Silbe ist lang, wenn sie geschlossen ist, d.h. wenn sie auf Konsonant endet; oder anders gesagt: wenn auf einen Vokal zwei Konsonanten folgen (sog. Positionslänge)</w:t>
      </w:r>
      <w:r>
        <w:t>; also</w:t>
      </w:r>
    </w:p>
    <w:p w:rsidR="0046204F" w:rsidRDefault="00750A5E"/>
    <w:p w:rsidR="0046204F" w:rsidRPr="00360EA9" w:rsidRDefault="00750A5E">
      <w:pPr>
        <w:pStyle w:val="Einzug"/>
        <w:tabs>
          <w:tab w:val="left" w:pos="1720"/>
          <w:tab w:val="left" w:pos="6220"/>
        </w:tabs>
      </w:pPr>
      <w:r w:rsidRPr="00360EA9">
        <w:tab/>
      </w:r>
      <w:r w:rsidRPr="00360EA9">
        <w:tab/>
        <w:t>.</w:t>
      </w:r>
      <w:r w:rsidRPr="00360EA9">
        <w:t xml:space="preserve"> . . V + K </w:t>
      </w:r>
      <w:r w:rsidRPr="00360EA9">
        <w:rPr>
          <w:rFonts w:ascii="Helvetica" w:hAnsi="Helvetica"/>
        </w:rPr>
        <w:t>┃</w:t>
      </w:r>
      <w:r w:rsidRPr="00360EA9">
        <w:rPr>
          <w:position w:val="-10"/>
        </w:rPr>
        <w:t xml:space="preserve"> </w:t>
      </w:r>
      <w:r w:rsidRPr="00360EA9">
        <w:t>+ K</w:t>
      </w:r>
      <w:r w:rsidRPr="00360EA9">
        <w:tab/>
        <w:t>pŏs-sum</w:t>
      </w:r>
    </w:p>
    <w:p w:rsidR="0046204F" w:rsidRPr="00360EA9" w:rsidRDefault="00750A5E" w:rsidP="0046204F">
      <w:pPr>
        <w:tabs>
          <w:tab w:val="left" w:pos="6237"/>
          <w:tab w:val="left" w:pos="6521"/>
        </w:tabs>
        <w:ind w:right="-592"/>
      </w:pPr>
      <w:r>
        <w:tab/>
      </w:r>
      <w:r w:rsidRPr="00610E57">
        <w:rPr>
          <w:b/>
          <w:position w:val="16"/>
          <w:u w:val="single"/>
        </w:rPr>
        <w:tab/>
      </w:r>
    </w:p>
    <w:p w:rsidR="0046204F" w:rsidRDefault="00750A5E">
      <w:pPr>
        <w:pStyle w:val="Einzug"/>
        <w:tabs>
          <w:tab w:val="left" w:pos="2540"/>
          <w:tab w:val="left" w:pos="6220"/>
        </w:tabs>
      </w:pPr>
      <w:r>
        <w:tab/>
      </w:r>
      <w:r>
        <w:tab/>
      </w:r>
      <w:r w:rsidRPr="00911958">
        <w:rPr>
          <w:i/>
        </w:rPr>
        <w:t>Silben</w:t>
      </w:r>
      <w:r>
        <w:t>-</w:t>
      </w:r>
      <w:r>
        <w:tab/>
        <w:t>aber: pŏ-tēs</w:t>
      </w:r>
    </w:p>
    <w:p w:rsidR="0046204F" w:rsidRPr="00360EA9" w:rsidRDefault="00750A5E" w:rsidP="0046204F">
      <w:pPr>
        <w:pStyle w:val="Einzug"/>
        <w:tabs>
          <w:tab w:val="left" w:pos="2540"/>
          <w:tab w:val="left" w:pos="6804"/>
        </w:tabs>
        <w:rPr>
          <w:rFonts w:ascii="Alkaios" w:hAnsi="Alkaios"/>
        </w:rPr>
      </w:pPr>
      <w:r>
        <w:tab/>
      </w:r>
      <w:r>
        <w:tab/>
      </w:r>
      <w:r w:rsidRPr="00911958">
        <w:rPr>
          <w:i/>
        </w:rPr>
        <w:t>grenze</w:t>
      </w:r>
      <w:r>
        <w:tab/>
      </w:r>
      <w:r>
        <w:rPr>
          <w:rFonts w:ascii="Symbol" w:hAnsi="Symbol"/>
          <w:b/>
          <w:position w:val="-4"/>
          <w:sz w:val="20"/>
        </w:rPr>
        <w:t></w:t>
      </w:r>
      <w:r>
        <w:rPr>
          <w:rFonts w:ascii="Symbol" w:hAnsi="Symbol"/>
          <w:b/>
          <w:color w:val="FFFFFF"/>
          <w:position w:val="-4"/>
          <w:sz w:val="20"/>
        </w:rPr>
        <w:t></w:t>
      </w:r>
      <w:r>
        <w:rPr>
          <w:rFonts w:ascii="SpecialFont" w:hAnsi="SpecialFont"/>
          <w:b/>
          <w:position w:val="-4"/>
          <w:sz w:val="36"/>
          <w:szCs w:val="36"/>
        </w:rPr>
        <w:t>±</w:t>
      </w:r>
    </w:p>
    <w:p w:rsidR="0046204F" w:rsidRDefault="00750A5E">
      <w:pPr>
        <w:pStyle w:val="Einzug"/>
      </w:pPr>
    </w:p>
    <w:p w:rsidR="0046204F" w:rsidRDefault="00750A5E" w:rsidP="0046204F">
      <w:pPr>
        <w:pStyle w:val="Einzug8mm"/>
      </w:pPr>
      <w:r>
        <w:t>2b</w:t>
      </w:r>
      <w:r>
        <w:tab/>
        <w:t>Diese Regeln gelten auch über die Wortgrenzen hinweg.</w:t>
      </w:r>
    </w:p>
    <w:p w:rsidR="0046204F" w:rsidRDefault="00750A5E" w:rsidP="0046204F">
      <w:pPr>
        <w:pStyle w:val="Einzug8mm"/>
      </w:pPr>
    </w:p>
    <w:p w:rsidR="0046204F" w:rsidRPr="0046204F" w:rsidRDefault="00750A5E" w:rsidP="0046204F">
      <w:pPr>
        <w:rPr>
          <w:b/>
        </w:rPr>
      </w:pPr>
      <w:r w:rsidRPr="0046204F">
        <w:rPr>
          <w:b/>
        </w:rPr>
        <w:br w:type="page"/>
        <w:t>III Elision (Ausstossung eines Vokals/Diphthongs)</w:t>
      </w:r>
    </w:p>
    <w:p w:rsidR="0046204F" w:rsidRDefault="00750A5E" w:rsidP="0046204F"/>
    <w:p w:rsidR="0046204F" w:rsidRDefault="00750A5E" w:rsidP="0046204F">
      <w:r>
        <w:t>Sofern ein Wort auf Vokal endet und das nächste mit Vokal beginnt, wird dieses Zusammentreff</w:t>
      </w:r>
      <w:r>
        <w:t>en („der Hiat“) als störend empfunden und beim Sprechen durch Elision („Ausstossung“) beseitigt (vgl. französisch z.B. *</w:t>
      </w:r>
      <w:r w:rsidRPr="00911958">
        <w:rPr>
          <w:i/>
        </w:rPr>
        <w:t>le ami &gt; l’ami</w:t>
      </w:r>
      <w:r>
        <w:t>):</w:t>
      </w:r>
    </w:p>
    <w:p w:rsidR="0046204F" w:rsidRDefault="00750A5E" w:rsidP="0046204F"/>
    <w:p w:rsidR="0046204F" w:rsidRPr="00911958" w:rsidRDefault="00750A5E" w:rsidP="0046204F">
      <w:pPr>
        <w:tabs>
          <w:tab w:val="left" w:pos="1701"/>
        </w:tabs>
        <w:rPr>
          <w:i/>
        </w:rPr>
      </w:pPr>
      <w:r>
        <w:tab/>
      </w:r>
      <w:r>
        <w:tab/>
      </w:r>
      <w:r w:rsidRPr="00911958">
        <w:rPr>
          <w:i/>
        </w:rPr>
        <w:t>Wortgrenze mit Hiat</w:t>
      </w:r>
    </w:p>
    <w:p w:rsidR="0046204F" w:rsidRDefault="00750A5E" w:rsidP="0046204F">
      <w:pPr>
        <w:tabs>
          <w:tab w:val="left" w:pos="1276"/>
          <w:tab w:val="left" w:pos="1701"/>
          <w:tab w:val="left" w:pos="2268"/>
          <w:tab w:val="left" w:pos="3119"/>
          <w:tab w:val="left" w:pos="3402"/>
        </w:tabs>
      </w:pPr>
      <w:r>
        <w:tab/>
        <w:t xml:space="preserve">V.52 </w:t>
      </w:r>
      <w:r>
        <w:tab/>
        <w:t>nec tib</w:t>
      </w:r>
      <w:r w:rsidRPr="00911958">
        <w:rPr>
          <w:b/>
        </w:rPr>
        <w:t>i</w:t>
      </w:r>
      <w:r>
        <w:t>,</w:t>
      </w:r>
      <w:r>
        <w:tab/>
      </w:r>
      <w:r>
        <w:rPr>
          <w:rFonts w:ascii="Helvetica" w:hAnsi="Helvetica"/>
        </w:rPr>
        <w:t>┃</w:t>
      </w:r>
      <w:r>
        <w:tab/>
      </w:r>
      <w:r w:rsidRPr="00911958">
        <w:rPr>
          <w:b/>
        </w:rPr>
        <w:t>u</w:t>
      </w:r>
      <w:r>
        <w:t>t ...</w:t>
      </w:r>
    </w:p>
    <w:p w:rsidR="0046204F" w:rsidRDefault="00750A5E" w:rsidP="0046204F">
      <w:pPr>
        <w:tabs>
          <w:tab w:val="left" w:pos="1701"/>
          <w:tab w:val="left" w:pos="1985"/>
          <w:tab w:val="left" w:pos="3119"/>
          <w:tab w:val="left" w:pos="3402"/>
        </w:tabs>
      </w:pPr>
      <w:r>
        <w:tab/>
      </w:r>
      <w:r>
        <w:tab/>
        <w:t xml:space="preserve">Wort- + </w:t>
      </w:r>
      <w:r>
        <w:rPr>
          <w:b/>
        </w:rPr>
        <w:t>V</w:t>
      </w:r>
      <w:r>
        <w:rPr>
          <w:b/>
        </w:rPr>
        <w:tab/>
      </w:r>
      <w:r>
        <w:rPr>
          <w:rFonts w:ascii="Helvetica" w:hAnsi="Helvetica"/>
          <w:b/>
        </w:rPr>
        <w:t>┃</w:t>
      </w:r>
      <w:r>
        <w:rPr>
          <w:rFonts w:ascii="Symbol" w:hAnsi="Symbol"/>
          <w:b/>
        </w:rPr>
        <w:tab/>
      </w:r>
      <w:r>
        <w:rPr>
          <w:b/>
        </w:rPr>
        <w:t>V</w:t>
      </w:r>
      <w:r>
        <w:t xml:space="preserve"> + -Wort</w:t>
      </w:r>
    </w:p>
    <w:p w:rsidR="0046204F" w:rsidRPr="00911958" w:rsidRDefault="00750A5E" w:rsidP="0046204F">
      <w:pPr>
        <w:tabs>
          <w:tab w:val="left" w:pos="1701"/>
          <w:tab w:val="left" w:pos="2835"/>
        </w:tabs>
        <w:rPr>
          <w:i/>
        </w:rPr>
      </w:pPr>
      <w:r>
        <w:tab/>
      </w:r>
      <w:r>
        <w:tab/>
      </w:r>
      <w:r>
        <w:rPr>
          <w:b/>
        </w:rPr>
        <w:t>V</w:t>
      </w:r>
      <w:r>
        <w:t xml:space="preserve"> </w:t>
      </w:r>
      <w:r w:rsidRPr="00911958">
        <w:rPr>
          <w:i/>
        </w:rPr>
        <w:t>wird nicht ausgesprochen</w:t>
      </w:r>
    </w:p>
    <w:p w:rsidR="0046204F" w:rsidRDefault="00750A5E" w:rsidP="0046204F">
      <w:pPr>
        <w:tabs>
          <w:tab w:val="left" w:pos="1276"/>
          <w:tab w:val="left" w:pos="1701"/>
          <w:tab w:val="left" w:pos="2268"/>
          <w:tab w:val="left" w:pos="3119"/>
          <w:tab w:val="left" w:pos="3402"/>
        </w:tabs>
      </w:pPr>
      <w:r>
        <w:t>also:</w:t>
      </w:r>
      <w:r>
        <w:tab/>
        <w:t xml:space="preserve">V.52 </w:t>
      </w:r>
      <w:r>
        <w:tab/>
        <w:t>nec t</w:t>
      </w:r>
      <w:r>
        <w:t>ib,</w:t>
      </w:r>
      <w:r>
        <w:tab/>
      </w:r>
      <w:r>
        <w:rPr>
          <w:rFonts w:ascii="Helvetica" w:hAnsi="Helvetica"/>
        </w:rPr>
        <w:t>┃</w:t>
      </w:r>
      <w:r w:rsidRPr="00911958">
        <w:tab/>
        <w:t>u</w:t>
      </w:r>
      <w:r>
        <w:t>t ...</w:t>
      </w:r>
    </w:p>
    <w:p w:rsidR="0046204F" w:rsidRDefault="00750A5E" w:rsidP="0046204F">
      <w:pPr>
        <w:tabs>
          <w:tab w:val="left" w:pos="1701"/>
          <w:tab w:val="left" w:pos="2835"/>
        </w:tabs>
      </w:pPr>
    </w:p>
    <w:p w:rsidR="0046204F" w:rsidRDefault="00750A5E" w:rsidP="0046204F">
      <w:pPr>
        <w:tabs>
          <w:tab w:val="left" w:pos="1701"/>
          <w:tab w:val="left" w:pos="2835"/>
        </w:tabs>
      </w:pPr>
      <w:r>
        <w:t>Weil auslautendes -m und anlautendes h- sehr schwach gesprochen und kaum gehört wurden, werden diese Laute vernachlässigt, und die Elision findet statt.</w:t>
      </w:r>
    </w:p>
    <w:p w:rsidR="0046204F" w:rsidRDefault="00750A5E" w:rsidP="0046204F">
      <w:pPr>
        <w:tabs>
          <w:tab w:val="left" w:pos="1418"/>
          <w:tab w:val="left" w:pos="1985"/>
          <w:tab w:val="left" w:pos="3119"/>
          <w:tab w:val="left" w:pos="3402"/>
        </w:tabs>
      </w:pPr>
      <w:r>
        <w:tab/>
        <w:t xml:space="preserve">Wort- + </w:t>
      </w:r>
      <w:r>
        <w:rPr>
          <w:b/>
        </w:rPr>
        <w:t>V (+ m)</w:t>
      </w:r>
      <w:r>
        <w:rPr>
          <w:b/>
        </w:rPr>
        <w:tab/>
      </w:r>
      <w:r>
        <w:rPr>
          <w:rFonts w:ascii="Helvetica" w:hAnsi="Helvetica"/>
          <w:b/>
        </w:rPr>
        <w:t>┃</w:t>
      </w:r>
      <w:r>
        <w:rPr>
          <w:b/>
        </w:rPr>
        <w:tab/>
        <w:t>(h +) V</w:t>
      </w:r>
      <w:r>
        <w:t xml:space="preserve"> + -Wort</w:t>
      </w:r>
    </w:p>
    <w:p w:rsidR="0046204F" w:rsidRPr="00911958" w:rsidRDefault="00750A5E" w:rsidP="0046204F">
      <w:pPr>
        <w:tabs>
          <w:tab w:val="left" w:pos="1701"/>
          <w:tab w:val="left" w:pos="2268"/>
        </w:tabs>
      </w:pPr>
      <w:r>
        <w:tab/>
      </w:r>
      <w:r>
        <w:tab/>
      </w:r>
      <w:r>
        <w:rPr>
          <w:b/>
        </w:rPr>
        <w:t>V</w:t>
      </w:r>
      <w:r>
        <w:t xml:space="preserve"> </w:t>
      </w:r>
      <w:r w:rsidRPr="00911958">
        <w:t>wird nicht ausgesprochen</w:t>
      </w:r>
    </w:p>
    <w:p w:rsidR="0046204F" w:rsidRDefault="00750A5E" w:rsidP="0046204F">
      <w:pPr>
        <w:tabs>
          <w:tab w:val="left" w:pos="1701"/>
          <w:tab w:val="left" w:pos="2268"/>
        </w:tabs>
      </w:pPr>
    </w:p>
    <w:p w:rsidR="0046204F" w:rsidRDefault="00750A5E" w:rsidP="0046204F">
      <w:pPr>
        <w:tabs>
          <w:tab w:val="left" w:pos="1418"/>
          <w:tab w:val="left" w:pos="1985"/>
          <w:tab w:val="left" w:pos="3119"/>
          <w:tab w:val="left" w:pos="3402"/>
        </w:tabs>
        <w:rPr>
          <w:b/>
        </w:rPr>
      </w:pPr>
      <w:r>
        <w:t>Falls</w:t>
      </w:r>
      <w:r>
        <w:tab/>
        <w:t xml:space="preserve">Wort- + </w:t>
      </w:r>
      <w:r>
        <w:rPr>
          <w:b/>
        </w:rPr>
        <w:t>V (+ m)</w:t>
      </w:r>
      <w:r>
        <w:rPr>
          <w:b/>
        </w:rPr>
        <w:tab/>
      </w:r>
      <w:r>
        <w:rPr>
          <w:rFonts w:ascii="Helvetica" w:hAnsi="Helvetica"/>
          <w:b/>
        </w:rPr>
        <w:t>┃</w:t>
      </w:r>
      <w:r>
        <w:rPr>
          <w:b/>
        </w:rPr>
        <w:t>e</w:t>
      </w:r>
      <w:r>
        <w:rPr>
          <w:b/>
        </w:rPr>
        <w:t>s /est:</w:t>
      </w:r>
    </w:p>
    <w:p w:rsidR="0046204F" w:rsidRDefault="00750A5E" w:rsidP="0046204F">
      <w:pPr>
        <w:tabs>
          <w:tab w:val="left" w:pos="1418"/>
          <w:tab w:val="left" w:pos="1985"/>
          <w:tab w:val="left" w:pos="3119"/>
          <w:tab w:val="left" w:pos="34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 elidiert</w:t>
      </w:r>
    </w:p>
    <w:p w:rsidR="0046204F" w:rsidRDefault="00750A5E" w:rsidP="0046204F">
      <w:pPr>
        <w:tabs>
          <w:tab w:val="left" w:pos="1276"/>
          <w:tab w:val="left" w:pos="1701"/>
          <w:tab w:val="left" w:pos="2268"/>
          <w:tab w:val="left" w:pos="3119"/>
          <w:tab w:val="left" w:pos="3402"/>
        </w:tabs>
      </w:pPr>
      <w:r>
        <w:rPr>
          <w:b/>
        </w:rPr>
        <w:t>also:</w:t>
      </w:r>
      <w:r>
        <w:rPr>
          <w:b/>
        </w:rPr>
        <w:tab/>
      </w:r>
      <w:r w:rsidRPr="00911958">
        <w:t>V. 52</w:t>
      </w:r>
      <w:r w:rsidRPr="00911958">
        <w:tab/>
        <w:t>via</w:t>
      </w:r>
      <w:r w:rsidRPr="00911958">
        <w:tab/>
      </w:r>
      <w:r w:rsidRPr="00911958">
        <w:rPr>
          <w:rFonts w:ascii="Helvetica" w:hAnsi="Helvetica"/>
        </w:rPr>
        <w:t>┃</w:t>
      </w:r>
      <w:r w:rsidRPr="00911958">
        <w:tab/>
        <w:t>st</w:t>
      </w:r>
    </w:p>
    <w:p w:rsidR="0046204F" w:rsidRDefault="00750A5E">
      <w:pPr>
        <w:pStyle w:val="EINZUG2cm"/>
      </w:pPr>
    </w:p>
    <w:p w:rsidR="0046204F" w:rsidRDefault="00750A5E">
      <w:pPr>
        <w:pStyle w:val="Einzug25cm"/>
        <w:rPr>
          <w:b/>
        </w:rPr>
      </w:pPr>
    </w:p>
    <w:p w:rsidR="0046204F" w:rsidRDefault="00750A5E"/>
    <w:p w:rsidR="0046204F" w:rsidRDefault="00750A5E">
      <w:pPr>
        <w:rPr>
          <w:b/>
        </w:rPr>
      </w:pPr>
      <w:r>
        <w:rPr>
          <w:b/>
        </w:rPr>
        <w:t xml:space="preserve">IV Hexameter / Pentameter </w:t>
      </w:r>
    </w:p>
    <w:p w:rsidR="0046204F" w:rsidRPr="00911958" w:rsidRDefault="00750A5E">
      <w:pPr>
        <w:rPr>
          <w:rFonts w:ascii="Alkaios" w:hAnsi="Alkaios"/>
        </w:rPr>
      </w:pPr>
    </w:p>
    <w:p w:rsidR="0046204F" w:rsidRDefault="00750A5E" w:rsidP="0046204F">
      <w:pPr>
        <w:tabs>
          <w:tab w:val="left" w:pos="3828"/>
        </w:tabs>
        <w:rPr>
          <w:sz w:val="20"/>
        </w:rPr>
      </w:pPr>
      <w:r>
        <w:rPr>
          <w:b/>
        </w:rPr>
        <w:t>1. Versfuss:</w:t>
      </w:r>
      <w:r>
        <w:t xml:space="preserve"> </w:t>
      </w:r>
      <w:r>
        <w:rPr>
          <w:b/>
        </w:rPr>
        <w:t>Daktylus</w:t>
      </w:r>
      <w:r>
        <w:t>:</w:t>
      </w:r>
      <w:r>
        <w:tab/>
      </w:r>
      <w:r>
        <w:rPr>
          <w:rFonts w:ascii="Alkaios" w:hAnsi="Alkaios"/>
        </w:rPr>
        <w:t>  </w:t>
      </w:r>
    </w:p>
    <w:p w:rsidR="0046204F" w:rsidRDefault="00750A5E" w:rsidP="0046204F">
      <w:pPr>
        <w:tabs>
          <w:tab w:val="left" w:pos="3828"/>
        </w:tabs>
      </w:pPr>
      <w:r>
        <w:t xml:space="preserve">kann ersetzt werden durch </w:t>
      </w:r>
      <w:r>
        <w:rPr>
          <w:b/>
        </w:rPr>
        <w:t>Spondeus:</w:t>
      </w:r>
      <w:r>
        <w:rPr>
          <w:b/>
        </w:rPr>
        <w:tab/>
      </w:r>
      <w:r>
        <w:rPr>
          <w:rFonts w:ascii="Alkaios" w:hAnsi="Alkaios"/>
          <w:b/>
        </w:rPr>
        <w:t>  </w:t>
      </w:r>
    </w:p>
    <w:p w:rsidR="0046204F" w:rsidRDefault="00750A5E"/>
    <w:p w:rsidR="0046204F" w:rsidRDefault="00750A5E" w:rsidP="0046204F">
      <w:pPr>
        <w:tabs>
          <w:tab w:val="left" w:pos="4253"/>
        </w:tabs>
      </w:pPr>
    </w:p>
    <w:p w:rsidR="0046204F" w:rsidRDefault="00750A5E">
      <w:pPr>
        <w:rPr>
          <w:b/>
        </w:rPr>
      </w:pPr>
      <w:r>
        <w:rPr>
          <w:b/>
        </w:rPr>
        <w:t xml:space="preserve">2. Versmass: </w:t>
      </w:r>
      <w:r>
        <w:rPr>
          <w:b/>
        </w:rPr>
        <w:tab/>
        <w:t>Daktylischer Hexameter</w:t>
      </w:r>
    </w:p>
    <w:p w:rsidR="0046204F" w:rsidRDefault="00750A5E">
      <w:pPr>
        <w:spacing w:line="360" w:lineRule="atLeast"/>
      </w:pPr>
      <w:r>
        <w:t>6 Daktylen (davon 5 als Spondeen möglich), wobei der 6. Fuss verkürzt i</w:t>
      </w:r>
      <w:r>
        <w:t>st:</w:t>
      </w:r>
    </w:p>
    <w:p w:rsidR="0046204F" w:rsidRDefault="00750A5E" w:rsidP="0046204F">
      <w:pPr>
        <w:spacing w:line="240" w:lineRule="exact"/>
      </w:pPr>
    </w:p>
    <w:p w:rsidR="0046204F" w:rsidRPr="00911958" w:rsidRDefault="00750A5E" w:rsidP="0046204F">
      <w:pPr>
        <w:tabs>
          <w:tab w:val="left" w:pos="709"/>
          <w:tab w:val="left" w:pos="1418"/>
          <w:tab w:val="left" w:pos="2127"/>
          <w:tab w:val="left" w:pos="2835"/>
          <w:tab w:val="left" w:pos="3544"/>
        </w:tabs>
        <w:rPr>
          <w:rFonts w:ascii="Alkaios" w:hAnsi="Alkaios"/>
        </w:rPr>
      </w:pPr>
      <w:r w:rsidRPr="00911958">
        <w:rPr>
          <w:rFonts w:ascii="Alkaios" w:hAnsi="Alkaios"/>
        </w:rPr>
        <w:t> </w:t>
      </w:r>
      <w:r w:rsidRPr="00911958">
        <w:rPr>
          <w:rFonts w:ascii="Alkaios" w:hAnsi="Alkaios"/>
        </w:rPr>
        <w:tab/>
        <w:t> </w:t>
      </w:r>
      <w:r w:rsidRPr="00911958">
        <w:rPr>
          <w:rFonts w:ascii="Alkaios" w:hAnsi="Alkaios"/>
        </w:rPr>
        <w:tab/>
        <w:t> </w:t>
      </w:r>
      <w:r w:rsidRPr="00911958">
        <w:rPr>
          <w:rFonts w:ascii="Alkaios" w:hAnsi="Alkaios"/>
        </w:rPr>
        <w:tab/>
        <w:t> </w:t>
      </w:r>
      <w:r w:rsidRPr="00911958">
        <w:rPr>
          <w:rFonts w:ascii="Alkaios" w:hAnsi="Alkaios"/>
        </w:rPr>
        <w:tab/>
        <w:t>  </w:t>
      </w:r>
      <w:r w:rsidRPr="00911958">
        <w:rPr>
          <w:rFonts w:ascii="Alkaios" w:hAnsi="Alkaios"/>
        </w:rPr>
        <w:tab/>
        <w:t> </w:t>
      </w:r>
    </w:p>
    <w:p w:rsidR="0046204F" w:rsidRPr="00911958" w:rsidRDefault="00750A5E" w:rsidP="0046204F">
      <w:pPr>
        <w:tabs>
          <w:tab w:val="left" w:pos="709"/>
          <w:tab w:val="left" w:pos="1418"/>
          <w:tab w:val="left" w:pos="2127"/>
          <w:tab w:val="left" w:pos="2835"/>
          <w:tab w:val="left" w:pos="3544"/>
        </w:tabs>
        <w:rPr>
          <w:i/>
          <w:sz w:val="20"/>
        </w:rPr>
      </w:pPr>
      <w:r w:rsidRPr="00911958">
        <w:rPr>
          <w:i/>
          <w:sz w:val="20"/>
        </w:rPr>
        <w:t>1</w:t>
      </w:r>
      <w:r w:rsidRPr="00911958">
        <w:rPr>
          <w:i/>
          <w:sz w:val="20"/>
        </w:rPr>
        <w:tab/>
        <w:t>2</w:t>
      </w:r>
      <w:r w:rsidRPr="00911958">
        <w:rPr>
          <w:i/>
          <w:sz w:val="20"/>
        </w:rPr>
        <w:tab/>
        <w:t>3</w:t>
      </w:r>
      <w:r w:rsidRPr="00911958">
        <w:rPr>
          <w:i/>
          <w:sz w:val="20"/>
        </w:rPr>
        <w:tab/>
        <w:t>4</w:t>
      </w:r>
      <w:r w:rsidRPr="00911958">
        <w:rPr>
          <w:i/>
          <w:sz w:val="20"/>
        </w:rPr>
        <w:tab/>
        <w:t>5</w:t>
      </w:r>
      <w:r w:rsidRPr="00911958">
        <w:rPr>
          <w:i/>
          <w:sz w:val="20"/>
        </w:rPr>
        <w:tab/>
        <w:t>6</w:t>
      </w:r>
    </w:p>
    <w:p w:rsidR="0046204F" w:rsidRDefault="00750A5E"/>
    <w:p w:rsidR="0046204F" w:rsidRDefault="00750A5E"/>
    <w:p w:rsidR="0046204F" w:rsidRDefault="00750A5E">
      <w:r>
        <w:rPr>
          <w:b/>
        </w:rPr>
        <w:t xml:space="preserve">3. Zäsuren </w:t>
      </w:r>
      <w:r>
        <w:rPr>
          <w:i/>
        </w:rPr>
        <w:t xml:space="preserve">(Einschnitte) </w:t>
      </w:r>
      <w:r w:rsidRPr="00FB2AC6">
        <w:rPr>
          <w:b/>
        </w:rPr>
        <w:t>und Diärese</w:t>
      </w:r>
    </w:p>
    <w:p w:rsidR="0046204F" w:rsidRDefault="00750A5E" w:rsidP="0046204F">
      <w:pPr>
        <w:tabs>
          <w:tab w:val="left" w:pos="2127"/>
          <w:tab w:val="left" w:pos="3402"/>
          <w:tab w:val="left" w:pos="4253"/>
        </w:tabs>
        <w:spacing w:line="360" w:lineRule="atLeast"/>
      </w:pPr>
      <w:r>
        <w:t>Zäsur: Wortende nach einer Betonung</w:t>
      </w:r>
      <w:r>
        <w:tab/>
      </w:r>
      <w:r>
        <w:rPr>
          <w:rFonts w:ascii="Symbol" w:hAnsi="Symbol"/>
        </w:rPr>
        <w:t>→</w:t>
      </w:r>
      <w:r>
        <w:rPr>
          <w:rFonts w:ascii="Symbol" w:hAnsi="Symbol"/>
        </w:rPr>
        <w:tab/>
      </w:r>
      <w:r>
        <w:t>Versfuss „zerschnitten“</w:t>
      </w:r>
    </w:p>
    <w:p w:rsidR="0046204F" w:rsidRDefault="00750A5E" w:rsidP="0046204F">
      <w:pPr>
        <w:pStyle w:val="Einzug25cm"/>
        <w:tabs>
          <w:tab w:val="left" w:pos="142"/>
          <w:tab w:val="left" w:pos="2127"/>
          <w:tab w:val="left" w:pos="4253"/>
        </w:tabs>
        <w:ind w:left="0" w:firstLine="0"/>
        <w:rPr>
          <w:b/>
        </w:rPr>
      </w:pPr>
      <w:r>
        <w:tab/>
        <w:t>Für Hexameter:</w:t>
      </w:r>
      <w:r>
        <w:tab/>
        <w:t>Hauptzäsur:</w:t>
      </w:r>
      <w:r>
        <w:tab/>
        <w:t xml:space="preserve">nach 3. Betonung: </w:t>
      </w:r>
      <w:r>
        <w:rPr>
          <w:b/>
        </w:rPr>
        <w:t>Penthemimeres</w:t>
      </w:r>
    </w:p>
    <w:p w:rsidR="0046204F" w:rsidRDefault="00750A5E" w:rsidP="0046204F">
      <w:pPr>
        <w:pStyle w:val="Einzug25cm"/>
        <w:tabs>
          <w:tab w:val="left" w:pos="2127"/>
          <w:tab w:val="left" w:pos="4253"/>
        </w:tabs>
        <w:spacing w:line="360" w:lineRule="atLeast"/>
        <w:ind w:left="0" w:hanging="22"/>
      </w:pPr>
      <w:r>
        <w:tab/>
      </w:r>
      <w:r>
        <w:tab/>
        <w:t>Nebenzäsuren:</w:t>
      </w:r>
      <w:r>
        <w:rPr>
          <w:rFonts w:ascii="Symbol" w:hAnsi="Symbol"/>
        </w:rPr>
        <w:tab/>
      </w:r>
      <w:r>
        <w:t xml:space="preserve">nach 2. Betonung: </w:t>
      </w:r>
      <w:r>
        <w:rPr>
          <w:b/>
        </w:rPr>
        <w:t>Trithemimeres</w:t>
      </w:r>
    </w:p>
    <w:p w:rsidR="0046204F" w:rsidRPr="00FB2AC6" w:rsidRDefault="00750A5E" w:rsidP="0046204F">
      <w:pPr>
        <w:pStyle w:val="Einzug25cm"/>
        <w:tabs>
          <w:tab w:val="left" w:pos="2127"/>
          <w:tab w:val="left" w:pos="4253"/>
        </w:tabs>
        <w:ind w:left="0" w:hanging="22"/>
        <w:rPr>
          <w:b/>
        </w:rPr>
      </w:pPr>
      <w:r>
        <w:tab/>
      </w:r>
      <w:r>
        <w:tab/>
      </w:r>
      <w:r>
        <w:tab/>
        <w:t>n</w:t>
      </w:r>
      <w:r>
        <w:t xml:space="preserve">ach 4. Betonung: </w:t>
      </w:r>
      <w:r>
        <w:rPr>
          <w:b/>
        </w:rPr>
        <w:t>Hephthemimeres</w:t>
      </w:r>
    </w:p>
    <w:p w:rsidR="0046204F" w:rsidRDefault="00750A5E" w:rsidP="0046204F">
      <w:pPr>
        <w:pStyle w:val="Einzug25cm"/>
        <w:tabs>
          <w:tab w:val="left" w:pos="142"/>
          <w:tab w:val="left" w:pos="709"/>
          <w:tab w:val="left" w:pos="1276"/>
          <w:tab w:val="left" w:pos="2127"/>
          <w:tab w:val="left" w:pos="2835"/>
          <w:tab w:val="left" w:pos="3828"/>
          <w:tab w:val="left" w:pos="5245"/>
        </w:tabs>
        <w:spacing w:before="120"/>
        <w:ind w:left="0" w:firstLine="0"/>
      </w:pPr>
      <w:r>
        <w:tab/>
        <w:t>V.61</w:t>
      </w:r>
      <w:r>
        <w:tab/>
        <w:t>s</w:t>
      </w:r>
      <w:r>
        <w:rPr>
          <w:b/>
        </w:rPr>
        <w:t>eu</w:t>
      </w:r>
      <w:r>
        <w:tab/>
        <w:t>caper</w:t>
      </w:r>
      <w:r>
        <w:rPr>
          <w:b/>
        </w:rPr>
        <w:t>i</w:t>
      </w:r>
      <w:r>
        <w:t>s</w:t>
      </w:r>
      <w:r>
        <w:tab/>
        <w:t>prim</w:t>
      </w:r>
      <w:r>
        <w:rPr>
          <w:b/>
        </w:rPr>
        <w:t>i</w:t>
      </w:r>
      <w:r>
        <w:t>s</w:t>
      </w:r>
      <w:r>
        <w:tab/>
        <w:t>et adh</w:t>
      </w:r>
      <w:r>
        <w:rPr>
          <w:b/>
        </w:rPr>
        <w:t>u</w:t>
      </w:r>
      <w:r>
        <w:t>c</w:t>
      </w:r>
      <w:r>
        <w:tab/>
        <w:t>cresc</w:t>
      </w:r>
      <w:r>
        <w:rPr>
          <w:b/>
        </w:rPr>
        <w:t>e</w:t>
      </w:r>
      <w:r>
        <w:t>ntibus</w:t>
      </w:r>
      <w:r>
        <w:tab/>
      </w:r>
      <w:r>
        <w:rPr>
          <w:b/>
        </w:rPr>
        <w:t>a</w:t>
      </w:r>
      <w:r>
        <w:t>nnis</w:t>
      </w:r>
    </w:p>
    <w:p w:rsidR="0046204F" w:rsidRPr="00911958" w:rsidRDefault="00750A5E" w:rsidP="0046204F">
      <w:pPr>
        <w:tabs>
          <w:tab w:val="left" w:pos="284"/>
          <w:tab w:val="left" w:pos="709"/>
          <w:tab w:val="left" w:pos="1276"/>
          <w:tab w:val="left" w:pos="1560"/>
          <w:tab w:val="left" w:pos="1843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395"/>
          <w:tab w:val="left" w:pos="4678"/>
          <w:tab w:val="left" w:pos="5245"/>
          <w:tab w:val="left" w:pos="5529"/>
        </w:tabs>
        <w:rPr>
          <w:rFonts w:ascii="Alkaios" w:hAnsi="Alkaios"/>
        </w:rPr>
      </w:pPr>
      <w:r>
        <w:rPr>
          <w:rFonts w:ascii="Alkaios" w:hAnsi="Alkaios"/>
        </w:rPr>
        <w:tab/>
      </w:r>
      <w:r w:rsidRPr="00911958">
        <w:rPr>
          <w:rFonts w:ascii="Alkaios" w:hAnsi="Alkaios"/>
        </w:rPr>
        <w:tab/>
        <w:t xml:space="preserve">   </w:t>
      </w:r>
      <w:r w:rsidRPr="00911958">
        <w:rPr>
          <w:rFonts w:ascii="Alkaios" w:hAnsi="Alkaios"/>
        </w:rPr>
        <w:tab/>
        <w:t xml:space="preserve"> </w:t>
      </w:r>
      <w:r w:rsidRPr="00911958">
        <w:rPr>
          <w:rFonts w:ascii="Alkaios" w:hAnsi="Alkaios"/>
        </w:rPr>
        <w:tab/>
        <w:t></w:t>
      </w:r>
      <w:r w:rsidRPr="00911958">
        <w:rPr>
          <w:rFonts w:ascii="Alkaios" w:hAnsi="Alkaios"/>
        </w:rPr>
        <w:tab/>
        <w:t xml:space="preserve"> </w:t>
      </w:r>
      <w:r w:rsidRPr="00911958">
        <w:rPr>
          <w:rFonts w:ascii="Helvetica" w:hAnsi="Helvetica"/>
        </w:rPr>
        <w:t>┃</w:t>
      </w:r>
      <w:r w:rsidRPr="00911958">
        <w:rPr>
          <w:rFonts w:ascii="Alkaios" w:hAnsi="Alkaios"/>
        </w:rPr>
        <w:tab/>
        <w:t></w:t>
      </w:r>
      <w:r w:rsidRPr="00911958">
        <w:rPr>
          <w:rFonts w:ascii="Alkaios" w:hAnsi="Alkaios"/>
        </w:rPr>
        <w:tab/>
        <w:t xml:space="preserve"> </w:t>
      </w:r>
      <w:r w:rsidRPr="00911958">
        <w:rPr>
          <w:rFonts w:ascii="Helvetica" w:hAnsi="Helvetica"/>
        </w:rPr>
        <w:t>┃</w:t>
      </w:r>
      <w:r w:rsidRPr="00911958">
        <w:rPr>
          <w:rFonts w:ascii="Alkaios" w:hAnsi="Alkaios"/>
        </w:rPr>
        <w:t xml:space="preserve"> </w:t>
      </w:r>
      <w:r w:rsidRPr="00911958">
        <w:rPr>
          <w:rFonts w:ascii="Alkaios" w:hAnsi="Alkaios"/>
        </w:rPr>
        <w:tab/>
        <w:t></w:t>
      </w:r>
      <w:r w:rsidRPr="00911958">
        <w:rPr>
          <w:rFonts w:ascii="Alkaios" w:hAnsi="Alkaios"/>
        </w:rPr>
        <w:tab/>
        <w:t xml:space="preserve">  </w:t>
      </w:r>
      <w:r w:rsidRPr="00911958">
        <w:rPr>
          <w:rFonts w:ascii="Helvetica" w:hAnsi="Helvetica"/>
        </w:rPr>
        <w:t>┃</w:t>
      </w:r>
      <w:r w:rsidRPr="00911958">
        <w:rPr>
          <w:rFonts w:ascii="Alkaios" w:hAnsi="Alkaios"/>
        </w:rPr>
        <w:tab/>
        <w:t></w:t>
      </w:r>
      <w:r w:rsidRPr="00911958">
        <w:rPr>
          <w:rFonts w:ascii="Alkaios" w:hAnsi="Alkaios"/>
        </w:rPr>
        <w:tab/>
        <w:t xml:space="preserve"> </w:t>
      </w:r>
      <w:r w:rsidRPr="00911958">
        <w:rPr>
          <w:rFonts w:ascii="Alkaios" w:hAnsi="Alkaios"/>
        </w:rPr>
        <w:tab/>
        <w:t>  </w:t>
      </w:r>
      <w:r w:rsidRPr="00911958">
        <w:rPr>
          <w:rFonts w:ascii="Alkaios" w:hAnsi="Alkaios"/>
        </w:rPr>
        <w:tab/>
        <w:t></w:t>
      </w:r>
      <w:r w:rsidRPr="00911958">
        <w:rPr>
          <w:rFonts w:ascii="Alkaios" w:hAnsi="Alkaios"/>
        </w:rPr>
        <w:tab/>
        <w:t xml:space="preserve"> </w:t>
      </w:r>
    </w:p>
    <w:p w:rsidR="0046204F" w:rsidRPr="00911958" w:rsidRDefault="00750A5E" w:rsidP="0046204F">
      <w:pPr>
        <w:tabs>
          <w:tab w:val="left" w:pos="284"/>
          <w:tab w:val="left" w:pos="709"/>
          <w:tab w:val="left" w:pos="1276"/>
          <w:tab w:val="left" w:pos="1560"/>
          <w:tab w:val="left" w:pos="1843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395"/>
          <w:tab w:val="left" w:pos="4678"/>
          <w:tab w:val="left" w:pos="5245"/>
          <w:tab w:val="left" w:pos="5529"/>
        </w:tabs>
        <w:rPr>
          <w:i/>
          <w:sz w:val="20"/>
        </w:rPr>
      </w:pPr>
      <w:r>
        <w:rPr>
          <w:rFonts w:ascii="Alkaios" w:hAnsi="Alkaios"/>
        </w:rPr>
        <w:tab/>
      </w:r>
      <w:r w:rsidRPr="00911958">
        <w:rPr>
          <w:rFonts w:ascii="Alkaios" w:hAnsi="Alkaios"/>
        </w:rPr>
        <w:tab/>
        <w:t xml:space="preserve"> </w:t>
      </w:r>
      <w:r w:rsidRPr="00911958">
        <w:rPr>
          <w:i/>
          <w:sz w:val="20"/>
        </w:rPr>
        <w:t>1</w:t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2</w:t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3</w:t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4</w:t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5</w:t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6</w:t>
      </w:r>
    </w:p>
    <w:p w:rsidR="0046204F" w:rsidRDefault="00750A5E" w:rsidP="0046204F">
      <w:pPr>
        <w:tabs>
          <w:tab w:val="left" w:pos="284"/>
          <w:tab w:val="left" w:pos="709"/>
          <w:tab w:val="left" w:pos="1276"/>
          <w:tab w:val="left" w:pos="1560"/>
          <w:tab w:val="left" w:pos="1985"/>
          <w:tab w:val="left" w:pos="2268"/>
          <w:tab w:val="left" w:pos="2694"/>
          <w:tab w:val="left" w:pos="2835"/>
          <w:tab w:val="left" w:pos="3119"/>
          <w:tab w:val="left" w:pos="3686"/>
          <w:tab w:val="left" w:pos="3969"/>
          <w:tab w:val="left" w:pos="4395"/>
          <w:tab w:val="left" w:pos="4678"/>
          <w:tab w:val="left" w:pos="5245"/>
          <w:tab w:val="left" w:pos="5529"/>
        </w:tabs>
        <w:rPr>
          <w:i/>
          <w:sz w:val="20"/>
        </w:rPr>
      </w:pPr>
      <w:r>
        <w:rPr>
          <w:i/>
          <w:sz w:val="20"/>
        </w:rPr>
        <w:tab/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NZ</w:t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HZ</w:t>
      </w:r>
      <w:r w:rsidRPr="00911958">
        <w:rPr>
          <w:i/>
          <w:sz w:val="20"/>
        </w:rPr>
        <w:tab/>
      </w:r>
      <w:r w:rsidRPr="00911958">
        <w:rPr>
          <w:i/>
          <w:sz w:val="20"/>
        </w:rPr>
        <w:tab/>
        <w:t>NZ</w:t>
      </w:r>
    </w:p>
    <w:p w:rsidR="0046204F" w:rsidRDefault="00750A5E" w:rsidP="0046204F">
      <w:pPr>
        <w:tabs>
          <w:tab w:val="left" w:pos="709"/>
          <w:tab w:val="left" w:pos="1276"/>
          <w:tab w:val="left" w:pos="1560"/>
          <w:tab w:val="left" w:pos="1985"/>
          <w:tab w:val="left" w:pos="2268"/>
          <w:tab w:val="left" w:pos="2694"/>
          <w:tab w:val="left" w:pos="2835"/>
          <w:tab w:val="left" w:pos="3119"/>
          <w:tab w:val="left" w:pos="3686"/>
          <w:tab w:val="left" w:pos="3969"/>
          <w:tab w:val="left" w:pos="4395"/>
          <w:tab w:val="left" w:pos="4678"/>
          <w:tab w:val="left" w:pos="5245"/>
          <w:tab w:val="left" w:pos="5529"/>
        </w:tabs>
        <w:rPr>
          <w:i/>
          <w:sz w:val="20"/>
        </w:rPr>
      </w:pPr>
    </w:p>
    <w:p w:rsidR="0046204F" w:rsidRPr="00FB2AC6" w:rsidRDefault="00750A5E" w:rsidP="0046204F">
      <w:pPr>
        <w:pStyle w:val="Einzug25cm"/>
        <w:spacing w:before="120"/>
        <w:ind w:left="0" w:hanging="23"/>
      </w:pPr>
      <w:r>
        <w:t>Diärese: Eventuell erfolgt ein Wortende zwischen dem 4. und 5. Fuss.</w:t>
      </w:r>
    </w:p>
    <w:p w:rsidR="0046204F" w:rsidRDefault="00750A5E">
      <w:pPr>
        <w:rPr>
          <w:u w:val="single"/>
        </w:rPr>
      </w:pPr>
    </w:p>
    <w:p w:rsidR="0046204F" w:rsidRDefault="00750A5E">
      <w:pPr>
        <w:rPr>
          <w:u w:val="single"/>
        </w:rPr>
      </w:pPr>
    </w:p>
    <w:p w:rsidR="0046204F" w:rsidRDefault="00750A5E">
      <w:pPr>
        <w:rPr>
          <w:b/>
        </w:rPr>
      </w:pPr>
      <w:r>
        <w:rPr>
          <w:b/>
        </w:rPr>
        <w:br w:type="page"/>
        <w:t>4. Versmass: P</w:t>
      </w:r>
      <w:r>
        <w:rPr>
          <w:b/>
        </w:rPr>
        <w:t>entameter</w:t>
      </w:r>
    </w:p>
    <w:p w:rsidR="0046204F" w:rsidRDefault="00750A5E">
      <w:pPr>
        <w:rPr>
          <w:b/>
        </w:rPr>
      </w:pPr>
    </w:p>
    <w:p w:rsidR="0046204F" w:rsidRPr="00911958" w:rsidRDefault="00750A5E" w:rsidP="0046204F">
      <w:pPr>
        <w:tabs>
          <w:tab w:val="left" w:pos="709"/>
          <w:tab w:val="left" w:pos="1418"/>
          <w:tab w:val="left" w:pos="2127"/>
          <w:tab w:val="left" w:pos="2835"/>
          <w:tab w:val="left" w:pos="3544"/>
        </w:tabs>
        <w:rPr>
          <w:rFonts w:ascii="Alkaios" w:hAnsi="Alkaios"/>
        </w:rPr>
      </w:pPr>
      <w:r>
        <w:rPr>
          <w:rFonts w:ascii="Alkaios" w:hAnsi="Alkaios"/>
        </w:rPr>
        <w:t> </w:t>
      </w:r>
      <w:r>
        <w:rPr>
          <w:rFonts w:ascii="Alkaios" w:hAnsi="Alkaios"/>
        </w:rPr>
        <w:tab/>
        <w:t> </w:t>
      </w:r>
      <w:r>
        <w:rPr>
          <w:rFonts w:ascii="Alkaios" w:hAnsi="Alkaios"/>
        </w:rPr>
        <w:tab/>
        <w:t xml:space="preserve"> </w:t>
      </w:r>
      <w:r w:rsidRPr="00911958">
        <w:rPr>
          <w:rFonts w:ascii="Helvetica" w:hAnsi="Helvetica"/>
        </w:rPr>
        <w:t>┃┃</w:t>
      </w:r>
      <w:r>
        <w:rPr>
          <w:rFonts w:ascii="Alkaios" w:hAnsi="Alkaios"/>
        </w:rPr>
        <w:tab/>
        <w:t>  </w:t>
      </w:r>
      <w:r>
        <w:rPr>
          <w:rFonts w:ascii="Alkaios" w:hAnsi="Alkaios"/>
        </w:rPr>
        <w:tab/>
        <w:t>  </w:t>
      </w:r>
      <w:r>
        <w:rPr>
          <w:rFonts w:ascii="Alkaios" w:hAnsi="Alkaios"/>
        </w:rPr>
        <w:tab/>
        <w:t></w:t>
      </w:r>
    </w:p>
    <w:p w:rsidR="0046204F" w:rsidRDefault="00750A5E">
      <w:pPr>
        <w:rPr>
          <w:b/>
        </w:rPr>
      </w:pPr>
    </w:p>
    <w:p w:rsidR="0046204F" w:rsidRDefault="00750A5E"/>
    <w:p w:rsidR="0046204F" w:rsidRDefault="00750A5E">
      <w:pPr>
        <w:rPr>
          <w:b/>
        </w:rPr>
      </w:pPr>
      <w:r>
        <w:rPr>
          <w:b/>
        </w:rPr>
        <w:t>Hexameter + Pentameter = Distichon.</w:t>
      </w:r>
    </w:p>
    <w:p w:rsidR="0046204F" w:rsidRDefault="00750A5E">
      <w:pPr>
        <w:rPr>
          <w:b/>
        </w:rPr>
      </w:pPr>
    </w:p>
    <w:p w:rsidR="0046204F" w:rsidRDefault="00750A5E"/>
    <w:p w:rsidR="0046204F" w:rsidRDefault="00750A5E">
      <w:pPr>
        <w:rPr>
          <w:b/>
        </w:rPr>
      </w:pPr>
      <w:r>
        <w:rPr>
          <w:b/>
        </w:rPr>
        <w:t>5 . Elegie</w:t>
      </w:r>
    </w:p>
    <w:p w:rsidR="0046204F" w:rsidRDefault="00750A5E"/>
    <w:p w:rsidR="0046204F" w:rsidRDefault="00750A5E">
      <w:pPr>
        <w:pStyle w:val="Einzug25cm"/>
      </w:pPr>
      <w:r>
        <w:t>Antike:</w:t>
      </w:r>
      <w:r>
        <w:tab/>
        <w:t>urspr. jedes Gedicht in Distichen (ausser Epigramm)</w:t>
      </w:r>
    </w:p>
    <w:p w:rsidR="0046204F" w:rsidRDefault="00750A5E">
      <w:pPr>
        <w:tabs>
          <w:tab w:val="left" w:pos="240"/>
        </w:tabs>
      </w:pPr>
      <w:r>
        <w:tab/>
      </w:r>
    </w:p>
    <w:p w:rsidR="0046204F" w:rsidRDefault="00750A5E">
      <w:pPr>
        <w:pStyle w:val="Einzug25cm"/>
      </w:pPr>
      <w:r>
        <w:t>später:</w:t>
      </w:r>
      <w:r>
        <w:tab/>
        <w:t>häufig verwendet für subjektive Gefühlslyrik (Trauer, Wehmut, Klage, Liebe)</w:t>
      </w:r>
    </w:p>
    <w:p w:rsidR="0046204F" w:rsidRDefault="00750A5E">
      <w:pPr>
        <w:tabs>
          <w:tab w:val="left" w:pos="240"/>
        </w:tabs>
      </w:pPr>
      <w:r>
        <w:tab/>
      </w:r>
    </w:p>
    <w:p w:rsidR="0046204F" w:rsidRDefault="00750A5E">
      <w:pPr>
        <w:pStyle w:val="Einzug25cm"/>
      </w:pPr>
      <w:r>
        <w:t>neuere</w:t>
      </w:r>
    </w:p>
    <w:p w:rsidR="0046204F" w:rsidRDefault="00750A5E">
      <w:pPr>
        <w:pStyle w:val="Einzug25cm"/>
      </w:pPr>
      <w:r>
        <w:t>Literatur:</w:t>
      </w:r>
      <w:r>
        <w:tab/>
      </w:r>
      <w:r>
        <w:t>Stimmung wird ausschlaggebend (nicht mehr das Metrum).</w:t>
      </w:r>
    </w:p>
    <w:p w:rsidR="0046204F" w:rsidRDefault="00750A5E"/>
    <w:p w:rsidR="0046204F" w:rsidRDefault="00750A5E"/>
    <w:p w:rsidR="0046204F" w:rsidRDefault="00750A5E">
      <w:pPr>
        <w:rPr>
          <w:b/>
        </w:rPr>
      </w:pPr>
      <w:r>
        <w:rPr>
          <w:b/>
        </w:rPr>
        <w:t>6. Praktisches Vorgehen</w:t>
      </w:r>
    </w:p>
    <w:p w:rsidR="0046204F" w:rsidRDefault="00750A5E"/>
    <w:p w:rsidR="0046204F" w:rsidRDefault="00750A5E">
      <w:pPr>
        <w:pStyle w:val="Einzug25cm"/>
        <w:ind w:left="1540" w:hanging="1540"/>
      </w:pPr>
      <w:r>
        <w:t>a) bestimmen:</w:t>
      </w:r>
      <w:r>
        <w:tab/>
        <w:t xml:space="preserve">Elisionen </w:t>
      </w:r>
      <w:r>
        <w:br/>
        <w:t xml:space="preserve">von Natur lange Silben </w:t>
      </w:r>
      <w:r>
        <w:br/>
        <w:t xml:space="preserve">durch Position lange Silben </w:t>
      </w:r>
      <w:r>
        <w:br/>
        <w:t>kurze Vokale (wenn anderer Vokal folgt)</w:t>
      </w:r>
    </w:p>
    <w:p w:rsidR="0046204F" w:rsidRDefault="00750A5E">
      <w:pPr>
        <w:pStyle w:val="Einzug25cm"/>
      </w:pPr>
    </w:p>
    <w:p w:rsidR="0046204F" w:rsidRDefault="00750A5E" w:rsidP="0046204F">
      <w:pPr>
        <w:tabs>
          <w:tab w:val="left" w:pos="4253"/>
          <w:tab w:val="left" w:pos="4962"/>
        </w:tabs>
        <w:ind w:left="1560" w:hanging="1560"/>
      </w:pPr>
      <w:r>
        <w:t>b) isolieren:</w:t>
      </w:r>
      <w:r>
        <w:tab/>
        <w:t>5. und 6. Versfuss (immer</w:t>
      </w:r>
      <w:r>
        <w:tab/>
      </w:r>
      <w:r>
        <w:rPr>
          <w:rFonts w:ascii="Symbol" w:hAnsi="Symbol"/>
        </w:rPr>
        <w:t></w:t>
      </w:r>
      <w:r w:rsidRPr="00911958">
        <w:rPr>
          <w:rFonts w:ascii="Alkaios" w:hAnsi="Alkaios"/>
        </w:rPr>
        <w:t>  </w:t>
      </w:r>
      <w:r w:rsidRPr="00911958">
        <w:rPr>
          <w:rFonts w:ascii="Alkaios" w:hAnsi="Alkaios"/>
        </w:rPr>
        <w:tab/>
        <w:t>  )</w:t>
      </w:r>
      <w:r w:rsidRPr="00911958">
        <w:rPr>
          <w:rFonts w:ascii="Alkaios" w:hAnsi="Alkaios"/>
        </w:rPr>
        <w:br/>
      </w:r>
      <w:r w:rsidRPr="00911958">
        <w:tab/>
      </w:r>
      <w:r w:rsidRPr="0046204F">
        <w:rPr>
          <w:i/>
        </w:rPr>
        <w:t>5</w:t>
      </w:r>
      <w:r w:rsidRPr="00911958">
        <w:tab/>
      </w:r>
      <w:r w:rsidRPr="0046204F">
        <w:rPr>
          <w:i/>
        </w:rPr>
        <w:t>6</w:t>
      </w:r>
    </w:p>
    <w:p w:rsidR="0046204F" w:rsidRDefault="00750A5E">
      <w:pPr>
        <w:pStyle w:val="Einzug25cm"/>
      </w:pPr>
    </w:p>
    <w:p w:rsidR="0046204F" w:rsidRDefault="00750A5E" w:rsidP="0046204F">
      <w:pPr>
        <w:pStyle w:val="Einzug25cm"/>
      </w:pPr>
      <w:r>
        <w:t>c) Vers vervollständigen, Akzente einsetzen.</w:t>
      </w:r>
    </w:p>
    <w:p w:rsidR="0046204F" w:rsidRDefault="00750A5E">
      <w:pPr>
        <w:pStyle w:val="Haupttitel"/>
      </w:pPr>
      <w:r>
        <w:br w:type="page"/>
        <w:t>2. PROÖMIUM (gr. Vorspiel, Vorrede)</w:t>
      </w:r>
    </w:p>
    <w:p w:rsidR="0046204F" w:rsidRDefault="00750A5E">
      <w:pPr>
        <w:pStyle w:val="Haupttitel"/>
      </w:pPr>
    </w:p>
    <w:p w:rsidR="0046204F" w:rsidRDefault="00750A5E" w:rsidP="0046204F">
      <w:r>
        <w:t>Einleitung als Vorbereitung auf den behandelten Gegenstand des Werks; fakultative Elemente: Adressat, Götter- bzw. Musenanruf.</w:t>
      </w:r>
    </w:p>
    <w:p w:rsidR="0046204F" w:rsidRDefault="00750A5E"/>
    <w:p w:rsidR="0046204F" w:rsidRDefault="00750A5E"/>
    <w:p w:rsidR="0046204F" w:rsidRDefault="00750A5E"/>
    <w:p w:rsidR="0046204F" w:rsidRDefault="00750A5E">
      <w:pPr>
        <w:pStyle w:val="Haupttitel"/>
      </w:pPr>
      <w:r>
        <w:t>3. VERGLEICHE - Denotat / Konnotat</w:t>
      </w:r>
    </w:p>
    <w:p w:rsidR="0046204F" w:rsidRDefault="00750A5E"/>
    <w:p w:rsidR="0046204F" w:rsidRDefault="00750A5E">
      <w:r>
        <w:t>Ver</w:t>
      </w:r>
      <w:r>
        <w:t>gleiche sind in der Poesie ausserordentlich häufig und müssen in ihrer Bedeutung - sofern es sich um einen "echten" Dichter und nicht z.B. einen Epigonen handelt - ernst genommen werden.</w:t>
      </w:r>
    </w:p>
    <w:p w:rsidR="0046204F" w:rsidRDefault="00750A5E">
      <w:pPr>
        <w:ind w:right="-2160"/>
      </w:pPr>
    </w:p>
    <w:p w:rsidR="0046204F" w:rsidRDefault="00750A5E">
      <w:pPr>
        <w:rPr>
          <w:b/>
        </w:rPr>
      </w:pPr>
      <w:r>
        <w:rPr>
          <w:b/>
        </w:rPr>
        <w:t>Vergleiche in den Versen 3ff.: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2760"/>
        <w:gridCol w:w="2760"/>
        <w:gridCol w:w="2760"/>
      </w:tblGrid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arte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arte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arte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citae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leves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veloque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regendus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rates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 xml:space="preserve">currus 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amor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remoque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moventur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</w:tr>
    </w:tbl>
    <w:p w:rsidR="0046204F" w:rsidRDefault="00750A5E">
      <w:pPr>
        <w:tabs>
          <w:tab w:val="left" w:pos="2592"/>
          <w:tab w:val="left" w:pos="5472"/>
        </w:tabs>
        <w:ind w:right="1584"/>
      </w:pPr>
    </w:p>
    <w:p w:rsidR="0046204F" w:rsidRDefault="00750A5E">
      <w:pPr>
        <w:tabs>
          <w:tab w:val="left" w:pos="2592"/>
          <w:tab w:val="left" w:pos="5472"/>
        </w:tabs>
        <w:ind w:right="1584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2760"/>
        <w:gridCol w:w="2760"/>
        <w:gridCol w:w="2760"/>
      </w:tblGrid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t>curribus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rPr>
                <w:b/>
              </w:rPr>
              <w:t>Tiphys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rPr>
                <w:b/>
              </w:rPr>
              <w:t>me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doub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rPr>
                <w:b/>
              </w:rPr>
              <w:t>Automedon</w:t>
            </w:r>
            <w:r>
              <w:t xml:space="preserve"> 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in Haemonia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Venus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 xml:space="preserve">lentisque </w:t>
            </w:r>
          </w:p>
        </w:tc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t>puppe</w:t>
            </w:r>
          </w:p>
        </w:tc>
        <w:tc>
          <w:tcPr>
            <w:tcW w:w="2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rPr>
                <w:i/>
              </w:rPr>
              <w:t>artificem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 xml:space="preserve">erat              </w:t>
            </w:r>
          </w:p>
        </w:tc>
        <w:tc>
          <w:tcPr>
            <w:tcW w:w="2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rPr>
                <w:i/>
              </w:rPr>
              <w:t>magister</w:t>
            </w:r>
          </w:p>
        </w:tc>
        <w:tc>
          <w:tcPr>
            <w:tcW w:w="2760" w:type="dxa"/>
            <w:tcBorders>
              <w:top w:val="sing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t>tenero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rPr>
                <w:i/>
              </w:rPr>
              <w:t>aptus</w:t>
            </w:r>
          </w:p>
        </w:tc>
        <w:tc>
          <w:tcPr>
            <w:tcW w:w="2760" w:type="dxa"/>
            <w:tcBorders>
              <w:top w:val="sing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t>erat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  <w:r>
              <w:t>praefecit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t>habenis</w:t>
            </w: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  <w:tc>
          <w:tcPr>
            <w:tcW w:w="2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t>Amori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  <w:tc>
          <w:tcPr>
            <w:tcW w:w="2760" w:type="dxa"/>
          </w:tcPr>
          <w:p w:rsidR="0046204F" w:rsidRDefault="00750A5E">
            <w:pPr>
              <w:spacing w:line="360" w:lineRule="atLeast"/>
            </w:pPr>
          </w:p>
        </w:tc>
        <w:tc>
          <w:tcPr>
            <w:tcW w:w="2760" w:type="dxa"/>
            <w:tcBorders>
              <w:top w:val="double" w:sz="6" w:space="0" w:color="auto"/>
            </w:tcBorders>
          </w:tcPr>
          <w:p w:rsidR="0046204F" w:rsidRDefault="00750A5E">
            <w:pPr>
              <w:spacing w:line="360" w:lineRule="atLeast"/>
            </w:pP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12" w:space="0" w:color="auto"/>
            </w:tcBorders>
          </w:tcPr>
          <w:p w:rsidR="0046204F" w:rsidRDefault="00750A5E">
            <w:pPr>
              <w:spacing w:line="360" w:lineRule="atLeast"/>
            </w:pPr>
            <w:r>
              <w:t xml:space="preserve">Tiphys      et    </w:t>
            </w:r>
          </w:p>
        </w:tc>
        <w:tc>
          <w:tcPr>
            <w:tcW w:w="2760" w:type="dxa"/>
            <w:tcBorders>
              <w:top w:val="single" w:sz="12" w:space="0" w:color="auto"/>
            </w:tcBorders>
          </w:tcPr>
          <w:p w:rsidR="0046204F" w:rsidRDefault="00750A5E">
            <w:pPr>
              <w:spacing w:line="360" w:lineRule="atLeast"/>
            </w:pPr>
            <w:r>
              <w:t xml:space="preserve">Automedon           </w:t>
            </w:r>
          </w:p>
        </w:tc>
        <w:tc>
          <w:tcPr>
            <w:tcW w:w="2760" w:type="dxa"/>
            <w:tcBorders>
              <w:top w:val="single" w:sz="12" w:space="0" w:color="auto"/>
            </w:tcBorders>
          </w:tcPr>
          <w:p w:rsidR="0046204F" w:rsidRDefault="00750A5E">
            <w:pPr>
              <w:spacing w:line="360" w:lineRule="atLeast"/>
            </w:pPr>
            <w:r>
              <w:t>dic</w:t>
            </w:r>
            <w:r>
              <w:t>ar Amoris ego</w:t>
            </w:r>
          </w:p>
        </w:tc>
      </w:tr>
    </w:tbl>
    <w:p w:rsidR="0046204F" w:rsidRDefault="00750A5E"/>
    <w:p w:rsidR="0046204F" w:rsidRDefault="00750A5E"/>
    <w:p w:rsidR="0046204F" w:rsidRDefault="00750A5E">
      <w:r>
        <w:t xml:space="preserve">Diese Wörter sind mit ihren Bedeutungen im Text </w:t>
      </w:r>
      <w:r>
        <w:rPr>
          <w:b/>
        </w:rPr>
        <w:t>denotiert</w:t>
      </w:r>
      <w:r>
        <w:rPr>
          <w:i/>
        </w:rPr>
        <w:t xml:space="preserve"> (</w:t>
      </w:r>
      <w:r>
        <w:rPr>
          <w:b/>
          <w:i/>
        </w:rPr>
        <w:t>festgeschrieben</w:t>
      </w:r>
      <w:r>
        <w:rPr>
          <w:i/>
          <w:u w:val="single"/>
        </w:rPr>
        <w:t>)</w:t>
      </w:r>
      <w:r>
        <w:t>. Wir können den denotiertenVergleich wie folgt zusammenfassen:</w:t>
      </w:r>
    </w:p>
    <w:p w:rsidR="0046204F" w:rsidRDefault="00750A5E"/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3980"/>
        <w:gridCol w:w="1700"/>
        <w:gridCol w:w="2700"/>
      </w:tblGrid>
      <w:tr w:rsidR="0046204F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6" w:space="0" w:color="auto"/>
            </w:tcBorders>
          </w:tcPr>
          <w:p w:rsidR="0046204F" w:rsidRDefault="00750A5E">
            <w:r>
              <w:t xml:space="preserve">a) Kunst des Schiffelenkens </w:t>
            </w:r>
          </w:p>
        </w:tc>
        <w:tc>
          <w:tcPr>
            <w:tcW w:w="1700" w:type="dxa"/>
          </w:tcPr>
          <w:p w:rsidR="0046204F" w:rsidRDefault="00750A5E">
            <w:r>
              <w:t xml:space="preserve">Tiphys </w:t>
            </w:r>
          </w:p>
        </w:tc>
        <w:tc>
          <w:tcPr>
            <w:tcW w:w="2700" w:type="dxa"/>
          </w:tcPr>
          <w:p w:rsidR="0046204F" w:rsidRDefault="00750A5E"/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6" w:space="0" w:color="auto"/>
            </w:tcBorders>
          </w:tcPr>
          <w:p w:rsidR="0046204F" w:rsidRDefault="00750A5E">
            <w:r>
              <w:t xml:space="preserve">b) Kunst des Wagenlenkens       </w:t>
            </w:r>
          </w:p>
        </w:tc>
        <w:tc>
          <w:tcPr>
            <w:tcW w:w="1700" w:type="dxa"/>
          </w:tcPr>
          <w:p w:rsidR="0046204F" w:rsidRDefault="00750A5E">
            <w:r>
              <w:t xml:space="preserve">Automedon  </w:t>
            </w:r>
          </w:p>
        </w:tc>
        <w:tc>
          <w:tcPr>
            <w:tcW w:w="2700" w:type="dxa"/>
          </w:tcPr>
          <w:p w:rsidR="0046204F" w:rsidRDefault="00750A5E">
            <w:r>
              <w:t>mythische Verga</w:t>
            </w:r>
            <w:r>
              <w:t>ngenheit</w:t>
            </w:r>
          </w:p>
        </w:tc>
      </w:tr>
      <w:tr w:rsidR="0046204F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top w:val="single" w:sz="12" w:space="0" w:color="auto"/>
            </w:tcBorders>
          </w:tcPr>
          <w:p w:rsidR="0046204F" w:rsidRDefault="00750A5E">
            <w:pPr>
              <w:spacing w:line="360" w:lineRule="atLeast"/>
            </w:pPr>
            <w:r>
              <w:t xml:space="preserve">   Kunst des Amorlenkens       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</w:tcBorders>
          </w:tcPr>
          <w:p w:rsidR="0046204F" w:rsidRDefault="00750A5E">
            <w:pPr>
              <w:spacing w:line="360" w:lineRule="atLeast"/>
            </w:pPr>
            <w:r>
              <w:t xml:space="preserve">Ovid         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46204F" w:rsidRDefault="00750A5E">
            <w:pPr>
              <w:spacing w:line="360" w:lineRule="atLeast"/>
            </w:pPr>
            <w:r>
              <w:t>Gegenwart-Zukunft</w:t>
            </w:r>
          </w:p>
        </w:tc>
      </w:tr>
    </w:tbl>
    <w:p w:rsidR="0046204F" w:rsidRDefault="00750A5E"/>
    <w:p w:rsidR="0046204F" w:rsidRDefault="00750A5E">
      <w:r>
        <w:t xml:space="preserve">Die Bedeutung eines Vergleichs erschliesst sich allerdings häufig erst durch die </w:t>
      </w:r>
      <w:r>
        <w:rPr>
          <w:b/>
        </w:rPr>
        <w:t>Konnotate</w:t>
      </w:r>
      <w:r>
        <w:t xml:space="preserve"> (</w:t>
      </w:r>
      <w:r>
        <w:rPr>
          <w:i/>
        </w:rPr>
        <w:t>konnotiert = mitnotiert;</w:t>
      </w:r>
      <w:r>
        <w:t xml:space="preserve"> Menge der Bedeutungen, welche durch die Denotate mitverstanden</w:t>
      </w:r>
      <w:r>
        <w:t xml:space="preserve"> werden kann)  z.B.:</w:t>
      </w:r>
    </w:p>
    <w:p w:rsidR="0046204F" w:rsidRDefault="00750A5E">
      <w:r>
        <w:br w:type="page"/>
      </w:r>
      <w:r>
        <w:rPr>
          <w:b/>
        </w:rPr>
        <w:t>a) Schiff</w:t>
      </w:r>
    </w:p>
    <w:p w:rsidR="0046204F" w:rsidRDefault="00750A5E"/>
    <w:p w:rsidR="0046204F" w:rsidRDefault="00750A5E">
      <w:pPr>
        <w:ind w:left="1100" w:hanging="1100"/>
      </w:pPr>
      <w:r>
        <w:t xml:space="preserve">Denotat: </w:t>
      </w:r>
      <w:r>
        <w:tab/>
        <w:t xml:space="preserve">Schiffe (= Amor) sind schnell. </w:t>
      </w:r>
    </w:p>
    <w:p w:rsidR="0046204F" w:rsidRDefault="00750A5E">
      <w:pPr>
        <w:ind w:left="1100" w:hanging="1100"/>
      </w:pPr>
      <w:r>
        <w:t xml:space="preserve">Konnotat: </w:t>
      </w:r>
      <w:r>
        <w:tab/>
        <w:t>Der Steuermann muss sicher lenken durch Stürme, Winde, Wellen, vorbei an Klippen usw. zum sicheren Hafen.</w:t>
      </w:r>
    </w:p>
    <w:p w:rsidR="0046204F" w:rsidRDefault="00750A5E">
      <w:pPr>
        <w:ind w:left="1100" w:hanging="1100"/>
      </w:pPr>
    </w:p>
    <w:p w:rsidR="0046204F" w:rsidRDefault="00750A5E">
      <w:pPr>
        <w:ind w:left="1100" w:hanging="1100"/>
      </w:pPr>
      <w:r>
        <w:t xml:space="preserve">Denotat:   </w:t>
      </w:r>
      <w:r>
        <w:tab/>
        <w:t>V.6: Haemonia puppe</w:t>
      </w:r>
    </w:p>
    <w:p w:rsidR="0046204F" w:rsidRDefault="00750A5E">
      <w:pPr>
        <w:ind w:left="1100" w:hanging="1100"/>
      </w:pPr>
      <w:r>
        <w:t xml:space="preserve">Konnotat:  - Herkunft der Argo </w:t>
      </w:r>
      <w:r>
        <w:t>= Ausgangspunkt = Beginn von Ovids Werk</w:t>
      </w:r>
    </w:p>
    <w:p w:rsidR="0046204F" w:rsidRDefault="00750A5E">
      <w:pPr>
        <w:ind w:left="1100" w:hanging="1100"/>
      </w:pPr>
      <w:r>
        <w:t xml:space="preserve">           </w:t>
      </w:r>
      <w:r>
        <w:tab/>
        <w:t>- Argonautensage: gefährliche Liebesgeschichte (Medea-Jason)</w:t>
      </w:r>
    </w:p>
    <w:p w:rsidR="0046204F" w:rsidRDefault="00750A5E">
      <w:pPr>
        <w:ind w:left="1100" w:hanging="1100"/>
      </w:pPr>
    </w:p>
    <w:p w:rsidR="0046204F" w:rsidRDefault="00750A5E">
      <w:pPr>
        <w:ind w:left="1100" w:hanging="1100"/>
      </w:pPr>
    </w:p>
    <w:p w:rsidR="0046204F" w:rsidRDefault="00750A5E">
      <w:pPr>
        <w:ind w:left="1100" w:hanging="1100"/>
      </w:pPr>
      <w:r>
        <w:rPr>
          <w:b/>
        </w:rPr>
        <w:t>b) Wagen</w:t>
      </w:r>
    </w:p>
    <w:p w:rsidR="0046204F" w:rsidRDefault="00750A5E">
      <w:pPr>
        <w:pStyle w:val="EINZUG2cm"/>
      </w:pPr>
      <w:r>
        <w:t>Denotat:</w:t>
      </w:r>
      <w:r>
        <w:tab/>
        <w:t>- Wagen (= Amor) sind leicht</w:t>
      </w:r>
    </w:p>
    <w:p w:rsidR="0046204F" w:rsidRDefault="00750A5E">
      <w:pPr>
        <w:pStyle w:val="EINZUG2cm"/>
      </w:pPr>
      <w:r>
        <w:tab/>
        <w:t>- geschmeidige Zügel</w:t>
      </w:r>
    </w:p>
    <w:p w:rsidR="0046204F" w:rsidRDefault="00750A5E">
      <w:pPr>
        <w:pStyle w:val="EINZUG2cm"/>
      </w:pPr>
      <w:r>
        <w:tab/>
        <w:t>- Automedon (Achills Wagenlenker)</w:t>
      </w:r>
    </w:p>
    <w:p w:rsidR="0046204F" w:rsidRDefault="00750A5E">
      <w:pPr>
        <w:pStyle w:val="EINZUG2cm"/>
        <w:tabs>
          <w:tab w:val="left" w:pos="1260"/>
        </w:tabs>
      </w:pPr>
      <w:r>
        <w:t xml:space="preserve">Konnotat: </w:t>
      </w:r>
      <w:r>
        <w:tab/>
        <w:t>- Fahren zum Ziel erforder</w:t>
      </w:r>
      <w:r>
        <w:t xml:space="preserve">t grosse Geschicklichkeit des Wagenlenkers: er muss im </w:t>
      </w:r>
      <w:r>
        <w:tab/>
        <w:t xml:space="preserve">richtigen Moment die Zügel anziehen, um beim Wenden im Zirkus die Fahrt um </w:t>
      </w:r>
      <w:r>
        <w:tab/>
        <w:t xml:space="preserve">die </w:t>
      </w:r>
      <w:r>
        <w:tab/>
        <w:t xml:space="preserve">Wendesäule zu verlangsamen und danach im richtigen Moment wieder schiessen </w:t>
      </w:r>
      <w:r>
        <w:tab/>
        <w:t>lassen (vgl. lentis habenis) - Wettbewerbs-</w:t>
      </w:r>
      <w:r>
        <w:t xml:space="preserve"> / Kampfsituation: Der Beste gewinnt. - </w:t>
      </w:r>
      <w:r>
        <w:tab/>
        <w:t>Kriegssituation (Automedon)</w:t>
      </w:r>
    </w:p>
    <w:p w:rsidR="0046204F" w:rsidRDefault="00750A5E">
      <w:pPr>
        <w:ind w:right="-3168"/>
      </w:pPr>
    </w:p>
    <w:p w:rsidR="0046204F" w:rsidRDefault="00750A5E">
      <w:r>
        <w:t>Beide Vergleiche eröffnen bestimmte "Amor-Aspekte". Ovid wird dabei Amors Lenker sein: den Auftrag dazu hat er von Venus.</w:t>
      </w:r>
    </w:p>
    <w:p w:rsidR="0046204F" w:rsidRDefault="00750A5E"/>
    <w:p w:rsidR="0046204F" w:rsidRDefault="00750A5E"/>
    <w:p w:rsidR="0046204F" w:rsidRDefault="00750A5E"/>
    <w:p w:rsidR="0046204F" w:rsidRDefault="00750A5E">
      <w:pPr>
        <w:pStyle w:val="Haupttitel"/>
      </w:pPr>
      <w:r>
        <w:t>4. APOSTROPHE (gr. Wegwenden) / Personifizierung</w:t>
      </w:r>
    </w:p>
    <w:p w:rsidR="0046204F" w:rsidRDefault="00750A5E"/>
    <w:p w:rsidR="0046204F" w:rsidRDefault="00750A5E">
      <w:r>
        <w:t>Der Dichter</w:t>
      </w:r>
      <w:r>
        <w:t xml:space="preserve"> wendet sich vom Leser weg an eine abwesende Person (z.B. Götter) oder an leblose Dinge, die </w:t>
      </w:r>
      <w:r>
        <w:rPr>
          <w:b/>
        </w:rPr>
        <w:t>personifiziert</w:t>
      </w:r>
      <w:r>
        <w:t xml:space="preserve"> werden. Meist geschieht dies in direkter Rede.</w:t>
      </w:r>
    </w:p>
    <w:p w:rsidR="0046204F" w:rsidRDefault="00750A5E"/>
    <w:p w:rsidR="0046204F" w:rsidRDefault="00750A5E">
      <w:r>
        <w:t>vgl. Ars am. V.25ff.</w:t>
      </w:r>
    </w:p>
    <w:p w:rsidR="0046204F" w:rsidRDefault="00750A5E"/>
    <w:p w:rsidR="0046204F" w:rsidRDefault="00750A5E"/>
    <w:p w:rsidR="0046204F" w:rsidRDefault="00750A5E"/>
    <w:p w:rsidR="0046204F" w:rsidRDefault="00750A5E">
      <w:pPr>
        <w:pStyle w:val="Haupttitel"/>
      </w:pPr>
      <w:r>
        <w:t>5. ZUR SPRACHE DER DICHTUNG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 xml:space="preserve">a) </w:t>
      </w:r>
      <w:r>
        <w:tab/>
        <w:t>In der Dichtersprache stehen statt Subordin</w:t>
      </w:r>
      <w:r>
        <w:t>ation häufig:</w:t>
      </w:r>
      <w:r>
        <w:br/>
        <w:t>- Partizipialkonstruktionen (vgl. V. 2: lecto carmine)</w:t>
      </w:r>
      <w:r>
        <w:br/>
        <w:t>- Koordination (oft asyndetisch aneinandergereihte Hauptsätze, z.B. 5 / 6).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 xml:space="preserve">b) </w:t>
      </w:r>
      <w:r>
        <w:tab/>
        <w:t xml:space="preserve">Oft finden sich </w:t>
      </w:r>
      <w:r>
        <w:rPr>
          <w:b/>
        </w:rPr>
        <w:t>Ellipsen</w:t>
      </w:r>
      <w:r>
        <w:t xml:space="preserve"> </w:t>
      </w:r>
      <w:r>
        <w:rPr>
          <w:i/>
        </w:rPr>
        <w:t>(gr. Auslassungen).</w:t>
      </w:r>
      <w:r>
        <w:t xml:space="preserve"> Auf den Zusammenhang achten!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ab/>
        <w:t>V. 4: arte leves currus &lt;moven</w:t>
      </w:r>
      <w:r>
        <w:t>tur&gt;,  arte regendus &lt;est&gt; Amor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 xml:space="preserve">c) </w:t>
      </w:r>
      <w:r>
        <w:tab/>
        <w:t xml:space="preserve">In der lat. Dichtersprache können die </w:t>
      </w:r>
      <w:r>
        <w:rPr>
          <w:b/>
        </w:rPr>
        <w:t xml:space="preserve">Präpositionen fehlen </w:t>
      </w:r>
      <w:r>
        <w:t>(Textzusammenhang beachten!)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ab/>
        <w:t>V.29: vallibus tuis =  &lt;in&gt; vallibus tuis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 xml:space="preserve">d) </w:t>
      </w:r>
      <w:r>
        <w:tab/>
        <w:t>Öfters steht zur Angabe des Täters neben passiven Verbalformen (v. a. neben den mi</w:t>
      </w:r>
      <w:r>
        <w:t xml:space="preserve">t PVP zusammengesetzten Formen) statt a / ab+Separativ </w:t>
      </w:r>
      <w:r>
        <w:rPr>
          <w:b/>
        </w:rPr>
        <w:t>Dativ des Urhebers (Dativus auctoris)</w:t>
      </w:r>
      <w:r>
        <w:t>.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ab/>
        <w:t>V. 54: Puella rapta est Phrygio viro.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 xml:space="preserve">e) </w:t>
      </w:r>
      <w:r>
        <w:tab/>
        <w:t xml:space="preserve">Oft steht Pl. für erwarteten Sg. </w:t>
      </w:r>
      <w:r>
        <w:rPr>
          <w:b/>
        </w:rPr>
        <w:t>(Poetischer Plural)</w:t>
      </w:r>
      <w:r>
        <w:t>.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  <w:r>
        <w:tab/>
        <w:t>V.104: pulpita n.pl.: die Bühne</w:t>
      </w:r>
    </w:p>
    <w:p w:rsidR="0046204F" w:rsidRDefault="00750A5E">
      <w:pPr>
        <w:pStyle w:val="Einzug"/>
      </w:pPr>
      <w:r>
        <w:tab/>
        <w:t>V.105: Palatia n.pl.: der pa</w:t>
      </w:r>
      <w:r>
        <w:t>latinische Hügel, Palatin</w:t>
      </w:r>
    </w:p>
    <w:p w:rsidR="0046204F" w:rsidRDefault="00750A5E">
      <w:pPr>
        <w:pStyle w:val="Einzug"/>
      </w:pPr>
    </w:p>
    <w:p w:rsidR="0046204F" w:rsidRDefault="00750A5E">
      <w:pPr>
        <w:pStyle w:val="Einzug"/>
      </w:pPr>
    </w:p>
    <w:p w:rsidR="0046204F" w:rsidRDefault="00750A5E"/>
    <w:p w:rsidR="0046204F" w:rsidRDefault="00750A5E">
      <w:pPr>
        <w:pStyle w:val="Haupttitel"/>
      </w:pPr>
      <w:r>
        <w:t>6. SPHRAGIS (gr. Siegel)</w:t>
      </w:r>
    </w:p>
    <w:p w:rsidR="0046204F" w:rsidRDefault="00750A5E"/>
    <w:p w:rsidR="0046204F" w:rsidRDefault="00750A5E">
      <w:r>
        <w:t>Autobiographische Vorstellung des Dichters am Schluss eines Werkes bzw. Gedichtsammlung. Ev. mit Angabe von Namen, Heimat, Entstehungsanlass des Werkes / der Gedichte.</w:t>
      </w:r>
    </w:p>
    <w:sectPr w:rsidR="0046204F" w:rsidSect="0046204F">
      <w:headerReference w:type="default" r:id="rId5"/>
      <w:pgSz w:w="11880" w:h="16840"/>
      <w:pgMar w:top="1134" w:right="1418" w:bottom="1134" w:left="1418" w:gutter="0"/>
      <w:pgNumType w:start="1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kaio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ecialFont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4F" w:rsidRDefault="00750A5E">
    <w:pPr>
      <w:pStyle w:val="Kopfzeile"/>
    </w:pPr>
  </w:p>
  <w:p w:rsidR="0046204F" w:rsidRDefault="00750A5E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4F" w:rsidRDefault="00750A5E">
    <w:pPr>
      <w:pStyle w:val="Kopfzeile"/>
    </w:pPr>
    <w:r>
      <w:t xml:space="preserve">- </w:t>
    </w:r>
    <w:r>
      <w:pgNum/>
    </w:r>
    <w:r>
      <w:t xml:space="preserve"> -</w:t>
    </w:r>
  </w:p>
  <w:p w:rsidR="0046204F" w:rsidRDefault="00750A5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360EA9"/>
    <w:rsid w:val="00750A5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" w:hAnsi="Times"/>
      <w:sz w:val="24"/>
    </w:rPr>
  </w:style>
  <w:style w:type="character" w:default="1" w:styleId="Absatz-Standardschriftart">
    <w:name w:val="Absatz-Standardschriftart"/>
  </w:style>
  <w:style w:type="table" w:default="1" w:styleId="NormaleTabelle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252"/>
        <w:tab w:val="right" w:pos="8504"/>
      </w:tabs>
      <w:jc w:val="center"/>
    </w:pPr>
  </w:style>
  <w:style w:type="character" w:styleId="Funotenzeichen">
    <w:name w:val="footnote reference"/>
    <w:basedOn w:val="Absatz-Standardschriftart"/>
    <w:rPr>
      <w:position w:val="6"/>
      <w:sz w:val="20"/>
    </w:rPr>
  </w:style>
  <w:style w:type="paragraph" w:styleId="Funotentext">
    <w:name w:val="footnote text"/>
    <w:basedOn w:val="Standard"/>
    <w:next w:val="Standard"/>
    <w:pPr>
      <w:tabs>
        <w:tab w:val="left" w:pos="380"/>
        <w:tab w:val="left" w:pos="4300"/>
      </w:tabs>
      <w:ind w:left="4300" w:hanging="4300"/>
    </w:pPr>
    <w:rPr>
      <w:sz w:val="20"/>
    </w:rPr>
  </w:style>
  <w:style w:type="paragraph" w:customStyle="1" w:styleId="Haupttitel">
    <w:name w:val="Haupttitel"/>
    <w:basedOn w:val="Standard"/>
    <w:rPr>
      <w:b/>
      <w:sz w:val="28"/>
    </w:rPr>
  </w:style>
  <w:style w:type="paragraph" w:customStyle="1" w:styleId="Einzug25cm">
    <w:name w:val="Einzug 2.5cm"/>
    <w:basedOn w:val="Standard"/>
    <w:pPr>
      <w:ind w:left="1440" w:hanging="1440"/>
    </w:pPr>
  </w:style>
  <w:style w:type="paragraph" w:styleId="Untertitel">
    <w:name w:val="Subtitle"/>
    <w:basedOn w:val="Standard"/>
    <w:qFormat/>
    <w:rPr>
      <w:b/>
      <w:caps/>
    </w:rPr>
  </w:style>
  <w:style w:type="paragraph" w:customStyle="1" w:styleId="Nebentitel">
    <w:name w:val="Nebentitel"/>
    <w:basedOn w:val="Standard"/>
    <w:pPr>
      <w:ind w:right="-1296"/>
    </w:pPr>
    <w:rPr>
      <w:smallCaps/>
      <w:u w:val="single"/>
    </w:rPr>
  </w:style>
  <w:style w:type="paragraph" w:customStyle="1" w:styleId="Titel4">
    <w:name w:val="Titel 4"/>
    <w:basedOn w:val="Standard"/>
    <w:rPr>
      <w:u w:val="single"/>
    </w:rPr>
  </w:style>
  <w:style w:type="paragraph" w:customStyle="1" w:styleId="Einzug8mm">
    <w:name w:val="Einzug 8 mm"/>
    <w:basedOn w:val="Standard"/>
    <w:pPr>
      <w:ind w:left="440" w:hanging="440"/>
    </w:pPr>
  </w:style>
  <w:style w:type="paragraph" w:customStyle="1" w:styleId="Einzug1cm">
    <w:name w:val="Einzug 1 cm"/>
    <w:basedOn w:val="Einzug8mm"/>
    <w:pPr>
      <w:ind w:left="560" w:hanging="560"/>
    </w:pPr>
  </w:style>
  <w:style w:type="paragraph" w:styleId="Titel">
    <w:name w:val="Title"/>
    <w:basedOn w:val="Standard"/>
    <w:qFormat/>
    <w:pPr>
      <w:ind w:right="-582"/>
    </w:pPr>
    <w:rPr>
      <w:b/>
    </w:rPr>
  </w:style>
  <w:style w:type="paragraph" w:customStyle="1" w:styleId="Einzug">
    <w:name w:val="Einzug"/>
    <w:basedOn w:val="Standard"/>
    <w:pPr>
      <w:ind w:left="360" w:right="-582" w:hanging="360"/>
    </w:pPr>
  </w:style>
  <w:style w:type="paragraph" w:customStyle="1" w:styleId="Textformat">
    <w:name w:val="Textformat"/>
    <w:basedOn w:val="Standard"/>
    <w:pPr>
      <w:spacing w:line="360" w:lineRule="atLeast"/>
      <w:ind w:left="1120" w:right="940" w:hanging="1120"/>
    </w:pPr>
    <w:rPr>
      <w:rFonts w:ascii="New York" w:hAnsi="New York"/>
    </w:rPr>
  </w:style>
  <w:style w:type="paragraph" w:customStyle="1" w:styleId="EINZUG2cm">
    <w:name w:val="EINZUG 2cm"/>
    <w:basedOn w:val="Standard"/>
    <w:pPr>
      <w:ind w:left="1100" w:right="-582" w:hanging="1100"/>
    </w:pPr>
  </w:style>
  <w:style w:type="paragraph" w:customStyle="1" w:styleId="Einzug075">
    <w:name w:val="Einzug 0.75"/>
    <w:basedOn w:val="Standard"/>
    <w:pPr>
      <w:ind w:left="440" w:right="-582" w:hanging="440"/>
    </w:pPr>
  </w:style>
  <w:style w:type="paragraph" w:styleId="Fuzeile">
    <w:name w:val="footer"/>
    <w:basedOn w:val="Standard"/>
    <w:semiHidden/>
    <w:rsid w:val="0046204F"/>
    <w:pPr>
      <w:tabs>
        <w:tab w:val="center" w:pos="4703"/>
        <w:tab w:val="right" w:pos="94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1255</Words>
  <Characters>7159</Characters>
  <Application>Microsoft Macintosh Word</Application>
  <DocSecurity>0</DocSecurity>
  <Lines>59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Metrik (Ovid-Lektüre)</vt:lpstr>
      <vt:lpstr> Metrik (Ovid-Lektüre)</vt:lpstr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Metrik (Ovid-Lektüre)</dc:title>
  <dc:subject/>
  <dc:creator>Karin Lattmann</dc:creator>
  <cp:keywords/>
  <cp:lastModifiedBy>Theo Wirth</cp:lastModifiedBy>
  <cp:revision>2</cp:revision>
  <dcterms:created xsi:type="dcterms:W3CDTF">2009-10-19T12:36:00Z</dcterms:created>
  <dcterms:modified xsi:type="dcterms:W3CDTF">2009-10-19T12:36:00Z</dcterms:modified>
</cp:coreProperties>
</file>