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2" w:rsidRDefault="00E80CEC" w:rsidP="00612232">
      <w:pPr>
        <w:pBdr>
          <w:bottom w:val="single" w:sz="12" w:space="2" w:color="auto"/>
        </w:pBdr>
        <w:tabs>
          <w:tab w:val="left" w:pos="1980"/>
          <w:tab w:val="left" w:pos="8505"/>
        </w:tabs>
        <w:rPr>
          <w:rFonts w:ascii="Courier" w:hAnsi="Courier"/>
          <w:b/>
        </w:rPr>
      </w:pPr>
      <w:r>
        <w:rPr>
          <w:rFonts w:ascii="Courier" w:hAnsi="Courier"/>
          <w:b/>
        </w:rPr>
        <w:t>§ 4.1.4.3</w:t>
      </w:r>
      <w:r>
        <w:rPr>
          <w:rFonts w:ascii="Courier" w:hAnsi="Courier"/>
          <w:b/>
        </w:rPr>
        <w:tab/>
        <w:t xml:space="preserve">Beispiele zum Normalschema der Substantive der </w:t>
      </w:r>
      <w:r>
        <w:rPr>
          <w:rFonts w:ascii="Courier" w:hAnsi="Courier"/>
          <w:b/>
        </w:rPr>
        <w:br/>
      </w:r>
      <w:r>
        <w:rPr>
          <w:rFonts w:ascii="Courier" w:hAnsi="Courier"/>
          <w:b/>
        </w:rPr>
        <w:tab/>
        <w:t>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8)</w:t>
      </w:r>
    </w:p>
    <w:p w:rsidR="00612232" w:rsidRDefault="00E80CEC">
      <w:pPr>
        <w:rPr>
          <w:rFonts w:ascii="Courier" w:hAnsi="Courier"/>
          <w:b/>
          <w:sz w:val="18"/>
          <w:szCs w:val="18"/>
        </w:rPr>
      </w:pPr>
    </w:p>
    <w:p w:rsidR="00612232" w:rsidRDefault="00E80CEC">
      <w:pPr>
        <w:rPr>
          <w:rFonts w:ascii="Courier" w:hAnsi="Courier"/>
        </w:rPr>
      </w:pPr>
    </w:p>
    <w:p w:rsidR="00612232" w:rsidRDefault="00E80CEC">
      <w:pPr>
        <w:rPr>
          <w:rFonts w:ascii="Courier" w:hAnsi="Courier"/>
        </w:rPr>
      </w:pPr>
      <w:r>
        <w:rPr>
          <w:rFonts w:ascii="Courier" w:hAnsi="Courier"/>
        </w:rPr>
        <w:t>(vgl. § 4.1.4.1)</w:t>
      </w:r>
    </w:p>
    <w:p w:rsidR="00612232" w:rsidRDefault="00E80CEC">
      <w:pPr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320"/>
        <w:gridCol w:w="2820"/>
        <w:gridCol w:w="2860"/>
        <w:gridCol w:w="2844"/>
      </w:tblGrid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ōrātor (m.)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vōx (f.)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nōmen (n.)</w:t>
            </w: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N</w:t>
            </w: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</w:t>
            </w:r>
            <w:r w:rsidRPr="00720FD0">
              <w:rPr>
                <w:rFonts w:ascii="Courier" w:hAnsi="Courier"/>
                <w:szCs w:val="24"/>
              </w:rPr>
              <w:t>ā</w:t>
            </w:r>
            <w:r w:rsidRPr="006F1FBF">
              <w:rPr>
                <w:rFonts w:ascii="Courier" w:hAnsi="Courier"/>
                <w:szCs w:val="24"/>
              </w:rPr>
              <w:t>tor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-</w:t>
            </w:r>
          </w:p>
          <w:p w:rsidR="00612232" w:rsidRPr="00720FD0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vōx &lt; *vōc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4"/>
                <w:szCs w:val="24"/>
              </w:rPr>
              <w:t>nōmen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-</w:t>
            </w: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A/La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ĕm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ĕm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G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D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Lo/Se</w:t>
            </w: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So/ I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N</w:t>
            </w:r>
          </w:p>
        </w:tc>
        <w:tc>
          <w:tcPr>
            <w:tcW w:w="28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ēs</w:t>
            </w:r>
          </w:p>
        </w:tc>
        <w:tc>
          <w:tcPr>
            <w:tcW w:w="28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ēs</w:t>
            </w:r>
          </w:p>
        </w:tc>
        <w:tc>
          <w:tcPr>
            <w:tcW w:w="284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ă</w:t>
            </w: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A/La</w:t>
            </w: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G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D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  <w:r w:rsidRPr="006F1FBF">
              <w:rPr>
                <w:rFonts w:ascii="Courier" w:hAnsi="Courier"/>
                <w:position w:val="-20"/>
                <w:szCs w:val="24"/>
                <w:lang w:val="en-US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  <w:lang w:val="en-US"/>
              </w:rPr>
              <w:t>bus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vṓc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ĭbus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nōmín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ĭbus</w:t>
            </w:r>
          </w:p>
        </w:tc>
      </w:tr>
      <w:tr w:rsidR="00612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Lo/Se</w:t>
            </w:r>
          </w:p>
          <w:p w:rsidR="00612232" w:rsidRPr="006F1FBF" w:rsidRDefault="00E80CEC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So/ I</w:t>
            </w:r>
          </w:p>
        </w:tc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612232" w:rsidRPr="006F1FBF" w:rsidRDefault="00E80CEC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</w:tbl>
    <w:p w:rsidR="00612232" w:rsidRDefault="00E80CEC" w:rsidP="00612232">
      <w:pPr>
        <w:spacing w:line="260" w:lineRule="atLeast"/>
        <w:ind w:left="560" w:right="-198" w:hanging="560"/>
        <w:rPr>
          <w:rFonts w:ascii="Courier" w:hAnsi="Courier"/>
        </w:rPr>
      </w:pPr>
    </w:p>
    <w:sectPr w:rsidR="00612232">
      <w:pgSz w:w="11880" w:h="16840"/>
      <w:pgMar w:top="851" w:right="1021" w:bottom="794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32" w:rsidRDefault="00E80CEC">
      <w:r>
        <w:separator/>
      </w:r>
    </w:p>
  </w:endnote>
  <w:endnote w:type="continuationSeparator" w:id="0">
    <w:p w:rsidR="00612232" w:rsidRDefault="00E8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32" w:rsidRDefault="00E80CEC">
      <w:r>
        <w:separator/>
      </w:r>
    </w:p>
  </w:footnote>
  <w:footnote w:type="continuationSeparator" w:id="0">
    <w:p w:rsidR="00612232" w:rsidRDefault="00E80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F1FBF"/>
    <w:rsid w:val="00E80C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2009-12-14T13:00:00Z</dcterms:created>
  <dcterms:modified xsi:type="dcterms:W3CDTF">2009-12-14T13:00:00Z</dcterms:modified>
</cp:coreProperties>
</file>