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DA" w:rsidRDefault="004A514B" w:rsidP="005146DA">
      <w:pPr>
        <w:pBdr>
          <w:bottom w:val="single" w:sz="12" w:space="2" w:color="auto"/>
        </w:pBdr>
        <w:tabs>
          <w:tab w:val="left" w:pos="1134"/>
          <w:tab w:val="left" w:pos="3544"/>
          <w:tab w:val="left" w:pos="7371"/>
        </w:tabs>
        <w:ind w:right="-195"/>
        <w:rPr>
          <w:rFonts w:ascii="Courier" w:hAnsi="Courier"/>
          <w:b/>
        </w:rPr>
      </w:pPr>
      <w:r>
        <w:rPr>
          <w:rFonts w:ascii="Courier" w:hAnsi="Courier"/>
          <w:b/>
        </w:rPr>
        <w:t>§ 9.5</w:t>
      </w:r>
      <w:r>
        <w:rPr>
          <w:rFonts w:ascii="Courier" w:hAnsi="Courier"/>
          <w:b/>
        </w:rPr>
        <w:tab/>
        <w:t xml:space="preserve">Der Infinitiv als Satzglied: Subjekt oder </w:t>
      </w:r>
      <w:proofErr w:type="spellStart"/>
      <w:r>
        <w:rPr>
          <w:rFonts w:ascii="Courier" w:hAnsi="Courier"/>
          <w:b/>
        </w:rPr>
        <w:t>Akk.-Objekt</w:t>
      </w:r>
      <w:proofErr w:type="spellEnd"/>
    </w:p>
    <w:p w:rsidR="005146DA" w:rsidRDefault="004A514B" w:rsidP="005146DA">
      <w:pPr>
        <w:tabs>
          <w:tab w:val="left" w:pos="8222"/>
        </w:tabs>
        <w:ind w:right="-135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 (Ostia 1+2)</w:t>
      </w:r>
    </w:p>
    <w:p w:rsidR="005146DA" w:rsidRDefault="004A514B">
      <w:pPr>
        <w:spacing w:before="40"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</w:rPr>
        <w:t>Im Deutschen und im Lateinischen kann der Infinitiv wie folgt als Satzglied verwendet werden:</w:t>
      </w:r>
    </w:p>
    <w:p w:rsidR="005146DA" w:rsidRDefault="004A514B">
      <w:pPr>
        <w:spacing w:after="80" w:line="280" w:lineRule="atLeast"/>
        <w:ind w:right="-15"/>
        <w:rPr>
          <w:rFonts w:ascii="Courier" w:hAnsi="Courier"/>
        </w:rPr>
      </w:pPr>
    </w:p>
    <w:p w:rsidR="005146DA" w:rsidRDefault="004A514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spacing w:after="80" w:line="280" w:lineRule="atLeast"/>
        <w:ind w:left="80" w:right="7385"/>
        <w:rPr>
          <w:rFonts w:ascii="Courier" w:hAnsi="Courier"/>
          <w:i/>
          <w:sz w:val="20"/>
        </w:rPr>
      </w:pPr>
      <w:r>
        <w:rPr>
          <w:rFonts w:ascii="Courier" w:hAnsi="Courier"/>
          <w:b/>
        </w:rPr>
        <w:t>1. als Subjekt</w:t>
      </w:r>
    </w:p>
    <w:p w:rsidR="005146DA" w:rsidRDefault="004A514B" w:rsidP="005146DA">
      <w:pPr>
        <w:tabs>
          <w:tab w:val="left" w:pos="280"/>
          <w:tab w:val="left" w:pos="3686"/>
          <w:tab w:val="left" w:pos="5812"/>
        </w:tabs>
        <w:spacing w:after="80" w:line="280" w:lineRule="atLeast"/>
        <w:ind w:right="-15"/>
        <w:rPr>
          <w:rFonts w:ascii="Courier" w:hAnsi="Courier"/>
          <w:i/>
          <w:color w:val="FF0000"/>
          <w:sz w:val="20"/>
        </w:rPr>
      </w:pPr>
      <w:r>
        <w:rPr>
          <w:rFonts w:ascii="Courier" w:hAnsi="Courier"/>
          <w:i/>
          <w:color w:val="FF0000"/>
          <w:sz w:val="20"/>
        </w:rPr>
        <w:br/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Verb im Infin. (sub-</w:t>
      </w:r>
      <w:r>
        <w:rPr>
          <w:rFonts w:ascii="Courier" w:hAnsi="Courier"/>
          <w:i/>
          <w:vanish/>
          <w:color w:val="FF0000"/>
          <w:sz w:val="20"/>
        </w:rPr>
        <w:tab/>
        <w:t>Verb</w:t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0000FF"/>
          <w:sz w:val="20"/>
        </w:rPr>
        <w:t>von Hand eintragen lassen</w:t>
      </w:r>
      <w:r>
        <w:rPr>
          <w:rFonts w:ascii="Courier" w:hAnsi="Courier"/>
          <w:i/>
          <w:color w:val="0000FF"/>
          <w:sz w:val="20"/>
        </w:rPr>
        <w:br/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stantiviertes Ver</w:t>
      </w:r>
      <w:r>
        <w:rPr>
          <w:rFonts w:ascii="Courier" w:hAnsi="Courier"/>
          <w:i/>
          <w:vanish/>
          <w:color w:val="FF0000"/>
          <w:sz w:val="20"/>
        </w:rPr>
        <w:t>b)</w:t>
      </w:r>
    </w:p>
    <w:p w:rsidR="005146DA" w:rsidRDefault="004A514B">
      <w:pPr>
        <w:tabs>
          <w:tab w:val="left" w:pos="280"/>
        </w:tabs>
        <w:spacing w:after="80" w:line="280" w:lineRule="atLeast"/>
        <w:ind w:right="-15"/>
        <w:rPr>
          <w:rFonts w:ascii="Courier" w:hAnsi="Courier"/>
          <w:b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position w:val="-28"/>
        </w:rPr>
        <w:object w:dxaOrig="4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35pt;height:36pt" o:ole="" o:bordertopcolor="lime" o:borderleftcolor="lime" o:borderbottomcolor="red" o:borderrightcolor="red">
            <v:imagedata r:id="rId4" r:pict="rId5" o:title=""/>
            <w10:bordertop/>
            <w10:borderleft/>
            <w10:borderbottom/>
            <w10:borderright/>
          </v:shape>
          <o:OLEObject Type="Embed" ProgID="Equation.3" ShapeID="_x0000_i1025" DrawAspect="Content" ObjectID="_1194372081" r:id="rId6">
            <o:FieldCodes>\* mergeformat</o:FieldCodes>
          </o:OLEObject>
        </w:object>
      </w:r>
    </w:p>
    <w:p w:rsidR="005146DA" w:rsidRDefault="004A514B" w:rsidP="005146DA">
      <w:pPr>
        <w:tabs>
          <w:tab w:val="left" w:pos="280"/>
          <w:tab w:val="left" w:pos="3119"/>
        </w:tabs>
        <w:spacing w:after="80" w:line="280" w:lineRule="atLeast"/>
        <w:ind w:right="-15"/>
        <w:rPr>
          <w:rFonts w:ascii="Courier" w:hAnsi="Courier"/>
          <w:b/>
        </w:rPr>
      </w:pP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Subjekt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einf. Prädikat</w:t>
      </w:r>
      <w:r>
        <w:rPr>
          <w:rFonts w:ascii="Courier" w:hAnsi="Courier"/>
          <w:i/>
          <w:color w:val="00FF00"/>
          <w:sz w:val="20"/>
        </w:rPr>
        <w:br/>
      </w:r>
      <w:r>
        <w:rPr>
          <w:rFonts w:ascii="Courier" w:hAnsi="Courier"/>
          <w:i/>
          <w:color w:val="00FF00"/>
          <w:sz w:val="20"/>
        </w:rPr>
        <w:br/>
      </w:r>
    </w:p>
    <w:p w:rsidR="005146DA" w:rsidRDefault="004A514B">
      <w:pPr>
        <w:tabs>
          <w:tab w:val="left" w:pos="280"/>
        </w:tabs>
        <w:spacing w:after="80" w:line="280" w:lineRule="atLeast"/>
        <w:ind w:right="-15"/>
        <w:rPr>
          <w:rFonts w:ascii="Courier" w:hAnsi="Courier"/>
          <w:b/>
        </w:rPr>
      </w:pPr>
      <w:r>
        <w:rPr>
          <w:rFonts w:ascii="Courier" w:hAnsi="Courier"/>
          <w:b/>
        </w:rPr>
        <w:tab/>
      </w:r>
      <w:r>
        <w:rPr>
          <w:rFonts w:ascii="Courier" w:hAnsi="Courier"/>
          <w:position w:val="-32"/>
        </w:rPr>
        <w:object w:dxaOrig="9060" w:dyaOrig="520">
          <v:shape id="_x0000_i1026" type="#_x0000_t75" style="width:453.35pt;height:26pt" o:ole="" o:bordertopcolor="lime" o:borderleftcolor="lime" o:borderbottomcolor="red" o:borderrightcolor="red">
            <v:imagedata r:id="rId7" r:pict="rId8" o:title=""/>
            <w10:bordertop/>
            <w10:borderleft/>
            <w10:borderbottom/>
            <w10:borderright/>
          </v:shape>
          <o:OLEObject Type="Embed" ProgID="Equation.3" ShapeID="_x0000_i1026" DrawAspect="Content" ObjectID="_1194372082" r:id="rId9">
            <o:FieldCodes>\* mergeformat</o:FieldCodes>
          </o:OLEObject>
        </w:object>
      </w:r>
    </w:p>
    <w:p w:rsidR="005146DA" w:rsidRDefault="004A514B" w:rsidP="005146DA">
      <w:pPr>
        <w:tabs>
          <w:tab w:val="left" w:pos="709"/>
          <w:tab w:val="left" w:pos="2268"/>
          <w:tab w:val="left" w:pos="4536"/>
          <w:tab w:val="left" w:pos="5812"/>
          <w:tab w:val="left" w:pos="7513"/>
        </w:tabs>
        <w:spacing w:after="80" w:line="280" w:lineRule="atLeast"/>
        <w:ind w:right="-15"/>
        <w:rPr>
          <w:rFonts w:ascii="Courier" w:hAnsi="Courier"/>
          <w:b/>
        </w:rPr>
      </w:pP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Subjekt</w:t>
      </w:r>
      <w:r>
        <w:rPr>
          <w:rFonts w:ascii="Courier" w:hAnsi="Courier"/>
          <w:i/>
          <w:vanish/>
          <w:color w:val="00FF00"/>
          <w:sz w:val="20"/>
        </w:rPr>
        <w:tab/>
        <w:t>einf. Präd.</w:t>
      </w:r>
      <w:r>
        <w:rPr>
          <w:rFonts w:ascii="Courier" w:hAnsi="Courier"/>
          <w:i/>
          <w:vanish/>
          <w:color w:val="00FF00"/>
          <w:sz w:val="20"/>
        </w:rPr>
        <w:tab/>
        <w:t>grammat.</w:t>
      </w:r>
      <w:r>
        <w:rPr>
          <w:rFonts w:ascii="Courier" w:hAnsi="Courier"/>
          <w:i/>
          <w:vanish/>
          <w:color w:val="00FF00"/>
          <w:sz w:val="20"/>
        </w:rPr>
        <w:tab/>
        <w:t>einf. Präd.</w:t>
      </w:r>
      <w:r>
        <w:rPr>
          <w:rFonts w:ascii="Courier" w:hAnsi="Courier"/>
          <w:i/>
          <w:vanish/>
          <w:color w:val="00FF00"/>
          <w:sz w:val="20"/>
        </w:rPr>
        <w:tab/>
        <w:t>logisches oder in-</w:t>
      </w:r>
      <w:r>
        <w:rPr>
          <w:rFonts w:ascii="Courier" w:hAnsi="Courier"/>
          <w:i/>
          <w:color w:val="00FF00"/>
          <w:sz w:val="20"/>
        </w:rPr>
        <w:br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Subjekt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haltliches Subjekt</w:t>
      </w:r>
    </w:p>
    <w:p w:rsidR="005146DA" w:rsidRDefault="004A514B">
      <w:pPr>
        <w:spacing w:after="80" w:line="280" w:lineRule="atLeast"/>
        <w:ind w:right="-15"/>
        <w:rPr>
          <w:rFonts w:ascii="Courier" w:hAnsi="Courier"/>
          <w:b/>
        </w:rPr>
      </w:pPr>
    </w:p>
    <w:p w:rsidR="005146DA" w:rsidRDefault="004A514B">
      <w:pPr>
        <w:spacing w:after="80" w:line="280" w:lineRule="atLeast"/>
        <w:ind w:right="-15"/>
        <w:rPr>
          <w:rFonts w:ascii="Courier" w:hAnsi="Courier"/>
          <w:b/>
        </w:rPr>
      </w:pPr>
    </w:p>
    <w:p w:rsidR="005146DA" w:rsidRDefault="004A514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10" w:color="auto" w:fill="auto"/>
        <w:spacing w:after="80" w:line="280" w:lineRule="atLeast"/>
        <w:ind w:left="80" w:right="5905"/>
        <w:rPr>
          <w:rFonts w:ascii="Courier" w:hAnsi="Courier"/>
          <w:b/>
        </w:rPr>
      </w:pPr>
      <w:r>
        <w:rPr>
          <w:rFonts w:ascii="Courier" w:hAnsi="Courier"/>
          <w:b/>
        </w:rPr>
        <w:t>2. als Akkusativ-Objekt</w:t>
      </w:r>
    </w:p>
    <w:p w:rsidR="005146DA" w:rsidRDefault="004A514B" w:rsidP="005146DA">
      <w:pPr>
        <w:tabs>
          <w:tab w:val="left" w:pos="280"/>
          <w:tab w:val="left" w:pos="1418"/>
          <w:tab w:val="left" w:pos="3402"/>
        </w:tabs>
        <w:spacing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</w:rPr>
        <w:br/>
      </w: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vanish/>
          <w:color w:val="FF0000"/>
          <w:sz w:val="20"/>
        </w:rPr>
        <w:tab/>
        <w:t>Verb im Inf.</w:t>
      </w:r>
      <w:r>
        <w:rPr>
          <w:rFonts w:ascii="Courier" w:hAnsi="Courier"/>
          <w:i/>
          <w:vanish/>
          <w:color w:val="FF0000"/>
          <w:sz w:val="20"/>
        </w:rPr>
        <w:tab/>
        <w:t>Verb</w:t>
      </w:r>
    </w:p>
    <w:p w:rsidR="005146DA" w:rsidRDefault="004A514B" w:rsidP="005146DA">
      <w:pPr>
        <w:tabs>
          <w:tab w:val="left" w:pos="280"/>
          <w:tab w:val="left" w:pos="5529"/>
        </w:tabs>
        <w:spacing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position w:val="-28"/>
        </w:rPr>
        <w:object w:dxaOrig="4040" w:dyaOrig="720">
          <v:shape id="_x0000_i1028" type="#_x0000_t75" style="width:202pt;height:36pt" o:ole="" o:bordertopcolor="lime" o:borderleftcolor="lime" o:borderbottomcolor="red" o:borderrightcolor="red">
            <v:imagedata r:id="rId10" r:pict="rId11" o:title=""/>
            <w10:bordertop/>
            <w10:borderleft/>
            <w10:borderbottom/>
            <w10:borderright/>
          </v:shape>
          <o:OLEObject Type="Embed" ProgID="Equation.3" ShapeID="_x0000_i1028" DrawAspect="Content" ObjectID="_1194372083" r:id="rId12">
            <o:FieldCodes>\* mergeformat</o:FieldCodes>
          </o:OLEObject>
        </w:objec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</w:t>
      </w:r>
      <w:proofErr w:type="spellStart"/>
      <w:r>
        <w:rPr>
          <w:rFonts w:ascii="Courier" w:hAnsi="Courier"/>
          <w:sz w:val="20"/>
        </w:rPr>
        <w:t>amare</w:t>
      </w:r>
      <w:proofErr w:type="spellEnd"/>
      <w:r>
        <w:rPr>
          <w:rFonts w:ascii="Courier" w:hAnsi="Courier"/>
          <w:sz w:val="20"/>
        </w:rPr>
        <w:t>: lieben)</w:t>
      </w:r>
    </w:p>
    <w:p w:rsidR="005146DA" w:rsidRDefault="004A514B" w:rsidP="005146DA">
      <w:pPr>
        <w:tabs>
          <w:tab w:val="left" w:pos="280"/>
          <w:tab w:val="left" w:pos="1418"/>
          <w:tab w:val="left" w:pos="3119"/>
        </w:tabs>
        <w:spacing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vanish/>
          <w:color w:val="00FF00"/>
          <w:sz w:val="20"/>
        </w:rPr>
        <w:tab/>
        <w:t>Akk.-Obj.</w:t>
      </w:r>
      <w:r>
        <w:rPr>
          <w:rFonts w:ascii="Courier" w:hAnsi="Courier"/>
          <w:i/>
          <w:vanish/>
          <w:color w:val="00FF00"/>
          <w:sz w:val="20"/>
        </w:rPr>
        <w:tab/>
        <w:t>einf. Prädikat</w:t>
      </w:r>
    </w:p>
    <w:p w:rsidR="005146DA" w:rsidRDefault="004A514B">
      <w:pPr>
        <w:tabs>
          <w:tab w:val="left" w:pos="280"/>
        </w:tabs>
        <w:spacing w:after="80" w:line="280" w:lineRule="atLeast"/>
        <w:ind w:right="-15"/>
        <w:rPr>
          <w:rFonts w:ascii="Courier" w:hAnsi="Courier"/>
        </w:rPr>
      </w:pPr>
    </w:p>
    <w:p w:rsidR="005146DA" w:rsidRDefault="004A514B" w:rsidP="005146DA">
      <w:pPr>
        <w:tabs>
          <w:tab w:val="left" w:pos="280"/>
          <w:tab w:val="left" w:pos="1276"/>
          <w:tab w:val="left" w:pos="2127"/>
        </w:tabs>
        <w:spacing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  <w:i/>
          <w:color w:val="FF0000"/>
          <w:sz w:val="20"/>
        </w:rPr>
        <w:tab/>
      </w:r>
      <w:r>
        <w:rPr>
          <w:rFonts w:ascii="Courier" w:hAnsi="Courier"/>
          <w:i/>
          <w:vanish/>
          <w:color w:val="FF0000"/>
          <w:sz w:val="20"/>
        </w:rPr>
        <w:t>Subst.</w:t>
      </w:r>
      <w:r>
        <w:rPr>
          <w:rFonts w:ascii="Courier" w:hAnsi="Courier"/>
          <w:i/>
          <w:vanish/>
          <w:color w:val="FF0000"/>
          <w:sz w:val="20"/>
        </w:rPr>
        <w:tab/>
        <w:t>Verb</w:t>
      </w:r>
      <w:r>
        <w:rPr>
          <w:rFonts w:ascii="Courier" w:hAnsi="Courier"/>
          <w:i/>
          <w:vanish/>
          <w:color w:val="FF0000"/>
          <w:sz w:val="20"/>
        </w:rPr>
        <w:tab/>
        <w:t>Verb im Inf.</w:t>
      </w:r>
    </w:p>
    <w:p w:rsidR="005146DA" w:rsidRDefault="004A514B">
      <w:pPr>
        <w:tabs>
          <w:tab w:val="left" w:pos="280"/>
        </w:tabs>
        <w:spacing w:after="80" w:line="280" w:lineRule="atLeast"/>
        <w:ind w:right="-535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position w:val="-28"/>
        </w:rPr>
        <w:object w:dxaOrig="9700" w:dyaOrig="720">
          <v:shape id="_x0000_i1027" type="#_x0000_t75" style="width:485.35pt;height:36pt" o:ole="" o:bordertopcolor="lime" o:borderleftcolor="lime" o:borderbottomcolor="red" o:borderrightcolor="red">
            <v:imagedata r:id="rId13" r:pict="rId14" o:title=""/>
            <w10:bordertop/>
            <w10:borderleft/>
            <w10:borderbottom/>
            <w10:borderright/>
          </v:shape>
          <o:OLEObject Type="Embed" ProgID="Equation.3" ShapeID="_x0000_i1027" DrawAspect="Content" ObjectID="_1194372084" r:id="rId15">
            <o:FieldCodes>\* mergeformat</o:FieldCodes>
          </o:OLEObject>
        </w:object>
      </w:r>
    </w:p>
    <w:p w:rsidR="005146DA" w:rsidRDefault="004A514B" w:rsidP="005146DA">
      <w:pPr>
        <w:tabs>
          <w:tab w:val="left" w:pos="280"/>
          <w:tab w:val="left" w:pos="1276"/>
          <w:tab w:val="left" w:pos="2127"/>
          <w:tab w:val="left" w:pos="4820"/>
          <w:tab w:val="left" w:pos="5670"/>
          <w:tab w:val="left" w:pos="6663"/>
          <w:tab w:val="left" w:pos="8080"/>
        </w:tabs>
        <w:spacing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vanish/>
          <w:color w:val="00FF00"/>
          <w:sz w:val="20"/>
        </w:rPr>
        <w:tab/>
        <w:t>einf.</w:t>
      </w:r>
      <w:r>
        <w:rPr>
          <w:rFonts w:ascii="Courier" w:hAnsi="Courier"/>
          <w:i/>
          <w:vanish/>
          <w:color w:val="00FF00"/>
          <w:sz w:val="20"/>
        </w:rPr>
        <w:tab/>
        <w:t>Akk.-Obj.</w:t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Subj.</w:t>
      </w:r>
      <w:r>
        <w:rPr>
          <w:rFonts w:ascii="Courier" w:hAnsi="Courier"/>
          <w:i/>
          <w:vanish/>
          <w:color w:val="00FF00"/>
          <w:sz w:val="20"/>
        </w:rPr>
        <w:tab/>
        <w:t>einf.</w:t>
      </w:r>
      <w:r>
        <w:rPr>
          <w:rFonts w:ascii="Courier" w:hAnsi="Courier"/>
          <w:i/>
          <w:vanish/>
          <w:color w:val="00FF00"/>
          <w:sz w:val="20"/>
        </w:rPr>
        <w:tab/>
        <w:t>grammat.</w:t>
      </w:r>
      <w:r>
        <w:rPr>
          <w:rFonts w:ascii="Courier" w:hAnsi="Courier"/>
          <w:i/>
          <w:vanish/>
          <w:color w:val="00FF00"/>
          <w:sz w:val="20"/>
        </w:rPr>
        <w:tab/>
        <w:t>log./inhaltl.</w:t>
      </w:r>
      <w:r>
        <w:rPr>
          <w:rFonts w:ascii="Courier" w:hAnsi="Courier"/>
          <w:i/>
          <w:color w:val="00FF00"/>
          <w:sz w:val="20"/>
        </w:rPr>
        <w:br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Präd.</w:t>
      </w:r>
      <w:r>
        <w:rPr>
          <w:rFonts w:ascii="Courier" w:hAnsi="Courier"/>
          <w:i/>
          <w:vanish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color w:val="00FF00"/>
          <w:sz w:val="20"/>
        </w:rPr>
        <w:tab/>
      </w:r>
      <w:r>
        <w:rPr>
          <w:rFonts w:ascii="Courier" w:hAnsi="Courier"/>
          <w:i/>
          <w:vanish/>
          <w:color w:val="00FF00"/>
          <w:sz w:val="20"/>
        </w:rPr>
        <w:t>Präd.</w:t>
      </w:r>
      <w:r>
        <w:rPr>
          <w:rFonts w:ascii="Courier" w:hAnsi="Courier"/>
          <w:i/>
          <w:vanish/>
          <w:color w:val="00FF00"/>
          <w:sz w:val="20"/>
        </w:rPr>
        <w:tab/>
        <w:t>Akk.-Obj.</w:t>
      </w:r>
      <w:r>
        <w:rPr>
          <w:rFonts w:ascii="Courier" w:hAnsi="Courier"/>
          <w:i/>
          <w:vanish/>
          <w:color w:val="00FF00"/>
          <w:sz w:val="20"/>
        </w:rPr>
        <w:tab/>
        <w:t>Akk.-Obj.</w:t>
      </w:r>
    </w:p>
    <w:p w:rsidR="005146DA" w:rsidRDefault="004A514B">
      <w:pPr>
        <w:spacing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</w:rPr>
        <w:br/>
      </w:r>
    </w:p>
    <w:p w:rsidR="005146DA" w:rsidRDefault="004A514B">
      <w:pPr>
        <w:spacing w:after="80" w:line="280" w:lineRule="atLeast"/>
        <w:rPr>
          <w:rFonts w:ascii="Courier" w:hAnsi="Courier"/>
        </w:rPr>
      </w:pPr>
      <w:r>
        <w:rPr>
          <w:rFonts w:ascii="Courier" w:hAnsi="Courier"/>
        </w:rPr>
        <w:t>Die Erk</w:t>
      </w:r>
      <w:r>
        <w:rPr>
          <w:rFonts w:ascii="Courier" w:hAnsi="Courier"/>
        </w:rPr>
        <w:t xml:space="preserve">lärung für diese überraschende Verwendung des Infinitivs liegt darin, dass er ja eine "infinite", d.h. hinsichtlich Person etc. "unbestimmte" </w:t>
      </w:r>
      <w:proofErr w:type="spellStart"/>
      <w:r>
        <w:rPr>
          <w:rFonts w:ascii="Courier" w:hAnsi="Courier"/>
        </w:rPr>
        <w:t>Verbform</w:t>
      </w:r>
      <w:proofErr w:type="spellEnd"/>
      <w:r>
        <w:rPr>
          <w:rFonts w:ascii="Courier" w:hAnsi="Courier"/>
        </w:rPr>
        <w:t xml:space="preserve"> ist;</w:t>
      </w:r>
    </w:p>
    <w:p w:rsidR="005146DA" w:rsidRDefault="004A514B">
      <w:pPr>
        <w:spacing w:after="80" w:line="280" w:lineRule="atLeast"/>
        <w:rPr>
          <w:rFonts w:ascii="Courier" w:hAnsi="Courier"/>
        </w:rPr>
      </w:pPr>
      <w:r>
        <w:rPr>
          <w:rFonts w:ascii="Courier" w:hAnsi="Courier"/>
        </w:rPr>
        <w:t xml:space="preserve">als solche nimmt er eine Art </w:t>
      </w:r>
      <w:r>
        <w:rPr>
          <w:rFonts w:ascii="Courier" w:hAnsi="Courier"/>
          <w:u w:val="single"/>
        </w:rPr>
        <w:t>Mittelstellung zwischen Nomen (genau: Substantiv) und Verb</w:t>
      </w:r>
      <w:r>
        <w:rPr>
          <w:rFonts w:ascii="Courier" w:hAnsi="Courier"/>
        </w:rPr>
        <w:t xml:space="preserve"> ein und wird</w:t>
      </w:r>
      <w:r>
        <w:rPr>
          <w:rFonts w:ascii="Courier" w:hAnsi="Courier"/>
        </w:rPr>
        <w:t xml:space="preserve"> auch als </w:t>
      </w:r>
      <w:r>
        <w:rPr>
          <w:rFonts w:ascii="Courier" w:hAnsi="Courier"/>
          <w:u w:val="single"/>
        </w:rPr>
        <w:t xml:space="preserve">"nominale </w:t>
      </w:r>
      <w:proofErr w:type="spellStart"/>
      <w:r>
        <w:rPr>
          <w:rFonts w:ascii="Courier" w:hAnsi="Courier"/>
          <w:u w:val="single"/>
        </w:rPr>
        <w:t>Verbform</w:t>
      </w:r>
      <w:proofErr w:type="spellEnd"/>
      <w:r>
        <w:rPr>
          <w:rFonts w:ascii="Courier" w:hAnsi="Courier"/>
          <w:u w:val="single"/>
        </w:rPr>
        <w:t>"</w:t>
      </w:r>
      <w:r>
        <w:rPr>
          <w:rFonts w:ascii="Courier" w:hAnsi="Courier"/>
        </w:rPr>
        <w:t xml:space="preserve"> bezeichnet.</w:t>
      </w:r>
    </w:p>
    <w:p w:rsidR="005146DA" w:rsidRDefault="004A514B">
      <w:pPr>
        <w:spacing w:after="80" w:line="280" w:lineRule="atLeast"/>
        <w:ind w:right="-15"/>
        <w:rPr>
          <w:rFonts w:ascii="Courier" w:hAnsi="Courier"/>
        </w:rPr>
      </w:pPr>
      <w:r>
        <w:rPr>
          <w:rFonts w:ascii="Courier" w:hAnsi="Courier"/>
        </w:rPr>
        <w:t>Da er kein gewöhnliches Substantiv ist, hat er im Latein keine Endung; im Deutschen aber kann er sehr oft mit dem Artikel zum gewöhnlichen Substantiv gemacht werden.</w:t>
      </w:r>
    </w:p>
    <w:sectPr w:rsidR="005146DA">
      <w:pgSz w:w="11880" w:h="16800"/>
      <w:pgMar w:top="1021" w:right="1021" w:bottom="851" w:left="1134" w:header="1077" w:footer="1077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5146DA"/>
    <w:rsid w:val="004A514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8.pict"/><Relationship Id="rId4" Type="http://schemas.openxmlformats.org/officeDocument/2006/relationships/image" Target="media/image1.png"/><Relationship Id="rId7" Type="http://schemas.openxmlformats.org/officeDocument/2006/relationships/image" Target="media/image3.png"/><Relationship Id="rId11" Type="http://schemas.openxmlformats.org/officeDocument/2006/relationships/image" Target="media/image6.pict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6" Type="http://schemas.openxmlformats.org/officeDocument/2006/relationships/fontTable" Target="fontTable.xml"/><Relationship Id="rId8" Type="http://schemas.openxmlformats.org/officeDocument/2006/relationships/image" Target="media/image4.pict"/><Relationship Id="rId13" Type="http://schemas.openxmlformats.org/officeDocument/2006/relationships/image" Target="media/image7.png"/><Relationship Id="rId10" Type="http://schemas.openxmlformats.org/officeDocument/2006/relationships/image" Target="media/image5.png"/><Relationship Id="rId5" Type="http://schemas.openxmlformats.org/officeDocument/2006/relationships/image" Target="media/image2.pict"/><Relationship Id="rId15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9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9</vt:lpstr>
    </vt:vector>
  </TitlesOfParts>
  <Company>cheironos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9</dc:title>
  <dc:subject/>
  <dc:creator>Theo Wirth</dc:creator>
  <cp:keywords/>
  <cp:lastModifiedBy>Theo Wirth</cp:lastModifiedBy>
  <cp:revision>2</cp:revision>
  <dcterms:created xsi:type="dcterms:W3CDTF">2009-11-23T20:15:00Z</dcterms:created>
  <dcterms:modified xsi:type="dcterms:W3CDTF">2009-11-23T20:15:00Z</dcterms:modified>
</cp:coreProperties>
</file>