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FDD24" w14:textId="77777777" w:rsidR="00161A65" w:rsidRPr="00D12A21" w:rsidRDefault="00161A65" w:rsidP="00161A65">
      <w:pPr>
        <w:jc w:val="center"/>
        <w:rPr>
          <w:b/>
          <w:sz w:val="40"/>
          <w:szCs w:val="40"/>
          <w:lang w:val="de-CH"/>
        </w:rPr>
      </w:pPr>
      <w:r w:rsidRPr="00D12A21">
        <w:rPr>
          <w:b/>
          <w:sz w:val="40"/>
          <w:szCs w:val="40"/>
          <w:lang w:val="de-CH"/>
        </w:rPr>
        <w:t>Synthese von Sulfanilamid</w:t>
      </w:r>
    </w:p>
    <w:p w14:paraId="0F236946" w14:textId="77777777" w:rsidR="00161A65" w:rsidRPr="005F739D" w:rsidRDefault="00161A65" w:rsidP="00161A65">
      <w:pPr>
        <w:jc w:val="center"/>
        <w:rPr>
          <w:sz w:val="36"/>
          <w:szCs w:val="36"/>
          <w:lang w:val="de-CH"/>
        </w:rPr>
      </w:pPr>
      <w:r w:rsidRPr="005F739D">
        <w:rPr>
          <w:sz w:val="36"/>
          <w:szCs w:val="36"/>
          <w:lang w:val="de-CH"/>
        </w:rPr>
        <w:t>Gesamtübersicht</w:t>
      </w:r>
    </w:p>
    <w:p w14:paraId="5C8A68F0" w14:textId="77777777" w:rsidR="00161A65" w:rsidRPr="00D12A21" w:rsidRDefault="00161A65" w:rsidP="00161A65">
      <w:pPr>
        <w:rPr>
          <w:lang w:val="de-CH"/>
        </w:rPr>
      </w:pPr>
    </w:p>
    <w:p w14:paraId="44E8961B" w14:textId="77777777" w:rsidR="00161A65" w:rsidRPr="00D12A21" w:rsidRDefault="00161A65" w:rsidP="00161A65">
      <w:pPr>
        <w:rPr>
          <w:lang w:val="de-CH"/>
        </w:rPr>
      </w:pPr>
    </w:p>
    <w:p w14:paraId="29D35843" w14:textId="77777777" w:rsidR="00161A65" w:rsidRPr="00D12A21" w:rsidRDefault="001C1251" w:rsidP="00161A65">
      <w:pPr>
        <w:jc w:val="center"/>
        <w:rPr>
          <w:lang w:val="de-CH"/>
        </w:rPr>
      </w:pPr>
      <w:r w:rsidRPr="00D12A21">
        <w:rPr>
          <w:noProof/>
          <w:lang w:val="de-CH"/>
        </w:rPr>
        <w:drawing>
          <wp:inline distT="0" distB="0" distL="0" distR="0" wp14:anchorId="3B9A056B" wp14:editId="1ECEA6E6">
            <wp:extent cx="6718300" cy="449707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8300" cy="4497070"/>
                    </a:xfrm>
                    <a:prstGeom prst="rect">
                      <a:avLst/>
                    </a:prstGeom>
                    <a:noFill/>
                    <a:ln>
                      <a:noFill/>
                    </a:ln>
                  </pic:spPr>
                </pic:pic>
              </a:graphicData>
            </a:graphic>
          </wp:inline>
        </w:drawing>
      </w:r>
    </w:p>
    <w:p w14:paraId="2BEDBCA3" w14:textId="77777777" w:rsidR="00161A65" w:rsidRPr="005F739D" w:rsidRDefault="00161A65" w:rsidP="00161A65">
      <w:pPr>
        <w:jc w:val="center"/>
        <w:rPr>
          <w:sz w:val="36"/>
          <w:szCs w:val="36"/>
          <w:lang w:val="de-CH"/>
        </w:rPr>
      </w:pPr>
      <w:r w:rsidRPr="00D12A21">
        <w:rPr>
          <w:lang w:val="de-CH"/>
        </w:rPr>
        <w:br w:type="page"/>
      </w:r>
      <w:r w:rsidRPr="005F739D">
        <w:rPr>
          <w:sz w:val="36"/>
          <w:szCs w:val="36"/>
          <w:lang w:val="de-CH"/>
        </w:rPr>
        <w:lastRenderedPageBreak/>
        <w:t>Schritt 1: Sulfonierung des Acetanilids</w:t>
      </w:r>
    </w:p>
    <w:p w14:paraId="5A6A78D4" w14:textId="77777777" w:rsidR="00161A65" w:rsidRPr="00D12A21" w:rsidRDefault="00161A65" w:rsidP="00161A65">
      <w:pPr>
        <w:rPr>
          <w:lang w:val="de-CH"/>
        </w:rPr>
      </w:pPr>
    </w:p>
    <w:p w14:paraId="41AA3F06" w14:textId="77777777" w:rsidR="00161A65" w:rsidRDefault="00161A65" w:rsidP="00161A65">
      <w:pPr>
        <w:autoSpaceDE w:val="0"/>
        <w:autoSpaceDN w:val="0"/>
        <w:adjustRightInd w:val="0"/>
        <w:rPr>
          <w:b/>
          <w:szCs w:val="22"/>
          <w:lang w:val="de-CH"/>
        </w:rPr>
      </w:pPr>
    </w:p>
    <w:p w14:paraId="3B409322" w14:textId="77777777" w:rsidR="00161A65" w:rsidRPr="004016F3" w:rsidRDefault="00161A65" w:rsidP="00161A65">
      <w:pPr>
        <w:autoSpaceDE w:val="0"/>
        <w:autoSpaceDN w:val="0"/>
        <w:adjustRightInd w:val="0"/>
        <w:rPr>
          <w:szCs w:val="22"/>
          <w:lang w:val="de-CH"/>
        </w:rPr>
      </w:pPr>
      <w:r w:rsidRPr="004016F3">
        <w:rPr>
          <w:b/>
          <w:szCs w:val="22"/>
          <w:lang w:val="de-CH"/>
        </w:rPr>
        <w:t>a)</w:t>
      </w:r>
      <w:r w:rsidRPr="004016F3">
        <w:rPr>
          <w:szCs w:val="22"/>
          <w:lang w:val="de-CH"/>
        </w:rPr>
        <w:t xml:space="preserve"> Acetanilid reagiert zuerst mit einem Molekül Chlorsulfonsäure in einer elekt</w:t>
      </w:r>
      <w:r>
        <w:rPr>
          <w:szCs w:val="22"/>
          <w:lang w:val="de-CH"/>
        </w:rPr>
        <w:t>rophilen Substitutionsreaktion.</w:t>
      </w:r>
    </w:p>
    <w:p w14:paraId="375963E8" w14:textId="77777777" w:rsidR="00161A65" w:rsidRDefault="00161A65" w:rsidP="00161A65">
      <w:pPr>
        <w:autoSpaceDE w:val="0"/>
        <w:autoSpaceDN w:val="0"/>
        <w:adjustRightInd w:val="0"/>
        <w:rPr>
          <w:szCs w:val="22"/>
          <w:lang w:val="de-CH"/>
        </w:rPr>
      </w:pPr>
    </w:p>
    <w:p w14:paraId="7B5A8BFA" w14:textId="77777777" w:rsidR="00161A65" w:rsidRPr="004016F3" w:rsidRDefault="00161A65" w:rsidP="00161A65">
      <w:pPr>
        <w:autoSpaceDE w:val="0"/>
        <w:autoSpaceDN w:val="0"/>
        <w:adjustRightInd w:val="0"/>
        <w:rPr>
          <w:szCs w:val="22"/>
          <w:lang w:val="de-CH"/>
        </w:rPr>
      </w:pPr>
    </w:p>
    <w:p w14:paraId="5BB8E7B6" w14:textId="77777777" w:rsidR="00161A65" w:rsidRPr="005F739D" w:rsidRDefault="00161A65" w:rsidP="00161A65">
      <w:pPr>
        <w:autoSpaceDE w:val="0"/>
        <w:autoSpaceDN w:val="0"/>
        <w:adjustRightInd w:val="0"/>
        <w:rPr>
          <w:b/>
          <w:lang w:val="de-CH"/>
        </w:rPr>
      </w:pPr>
      <w:r w:rsidRPr="005F739D">
        <w:rPr>
          <w:b/>
          <w:lang w:val="de-CH"/>
        </w:rPr>
        <w:t>Aufgabe</w:t>
      </w:r>
      <w:r>
        <w:rPr>
          <w:b/>
          <w:lang w:val="de-CH"/>
        </w:rPr>
        <w:t xml:space="preserve"> 1</w:t>
      </w:r>
    </w:p>
    <w:p w14:paraId="5F9E0E8D" w14:textId="77777777" w:rsidR="00161A65" w:rsidRPr="004016F3" w:rsidRDefault="00161A65" w:rsidP="00161A65">
      <w:pPr>
        <w:autoSpaceDE w:val="0"/>
        <w:autoSpaceDN w:val="0"/>
        <w:adjustRightInd w:val="0"/>
        <w:rPr>
          <w:rFonts w:eastAsia="Times New Roman" w:cs="MS Shell Dlg"/>
          <w:szCs w:val="22"/>
        </w:rPr>
      </w:pPr>
      <w:r w:rsidRPr="004016F3">
        <w:rPr>
          <w:szCs w:val="22"/>
          <w:lang w:val="de-CH"/>
        </w:rPr>
        <w:t>Nehmen Sie die Elektronegativitätstabelle zur Hand und zeichnen Sie zuerst die Teilladungen aller Atome ein. En</w:t>
      </w:r>
      <w:r w:rsidRPr="004016F3">
        <w:rPr>
          <w:szCs w:val="22"/>
          <w:lang w:val="de-CH"/>
        </w:rPr>
        <w:t>t</w:t>
      </w:r>
      <w:r w:rsidRPr="004016F3">
        <w:rPr>
          <w:szCs w:val="22"/>
          <w:lang w:val="de-CH"/>
        </w:rPr>
        <w:t>scheiden Sie dann, mit welchem Atom wird das Chlorsulfon</w:t>
      </w:r>
      <w:r>
        <w:rPr>
          <w:szCs w:val="22"/>
          <w:lang w:val="de-CH"/>
        </w:rPr>
        <w:t>säurem</w:t>
      </w:r>
      <w:r w:rsidRPr="004016F3">
        <w:rPr>
          <w:szCs w:val="22"/>
          <w:lang w:val="de-CH"/>
        </w:rPr>
        <w:t>olekül am Benzolring angreifen. Hierzu sollten Sie sich den Mechani</w:t>
      </w:r>
      <w:r w:rsidRPr="004016F3">
        <w:rPr>
          <w:szCs w:val="22"/>
          <w:lang w:val="de-CH"/>
        </w:rPr>
        <w:t>s</w:t>
      </w:r>
      <w:r w:rsidRPr="004016F3">
        <w:rPr>
          <w:szCs w:val="22"/>
          <w:lang w:val="de-CH"/>
        </w:rPr>
        <w:t>mus der elektrophilen Substit</w:t>
      </w:r>
      <w:r w:rsidRPr="004016F3">
        <w:rPr>
          <w:szCs w:val="22"/>
          <w:lang w:val="de-CH"/>
        </w:rPr>
        <w:t>u</w:t>
      </w:r>
      <w:r w:rsidRPr="004016F3">
        <w:rPr>
          <w:szCs w:val="22"/>
          <w:lang w:val="de-CH"/>
        </w:rPr>
        <w:t>tion vergegenwärtigen.</w:t>
      </w:r>
    </w:p>
    <w:p w14:paraId="4DA12478"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spacing w:before="120"/>
        <w:rPr>
          <w:rFonts w:eastAsia="Times New Roman" w:cs="MS Shell Dlg"/>
          <w:szCs w:val="24"/>
        </w:rPr>
      </w:pPr>
    </w:p>
    <w:p w14:paraId="3A00E2FD"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4F10E41E" w14:textId="77777777" w:rsidR="00161A65" w:rsidRDefault="001C1251" w:rsidP="00161A65">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cs="MS Shell Dlg"/>
          <w:szCs w:val="24"/>
        </w:rPr>
      </w:pPr>
      <w:r>
        <w:rPr>
          <w:noProof/>
        </w:rPr>
        <w:drawing>
          <wp:inline distT="0" distB="0" distL="0" distR="0" wp14:anchorId="78E594E7" wp14:editId="1A8E4979">
            <wp:extent cx="1679575" cy="153924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9575" cy="1539240"/>
                    </a:xfrm>
                    <a:prstGeom prst="rect">
                      <a:avLst/>
                    </a:prstGeom>
                    <a:noFill/>
                    <a:ln>
                      <a:noFill/>
                    </a:ln>
                  </pic:spPr>
                </pic:pic>
              </a:graphicData>
            </a:graphic>
          </wp:inline>
        </w:drawing>
      </w:r>
    </w:p>
    <w:p w14:paraId="560C356E"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2D6A9155"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6C563195"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41B91AD0"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754676CD"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2B487D20"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16F508C6"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515E46BB"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28CC539E"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41B0AC84"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31D70ECF"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MS Shell Dlg"/>
          <w:szCs w:val="24"/>
        </w:rPr>
      </w:pPr>
    </w:p>
    <w:p w14:paraId="225FE049" w14:textId="77777777" w:rsidR="00161A65" w:rsidRPr="00D12A21" w:rsidRDefault="00161A65" w:rsidP="00161A65">
      <w:pPr>
        <w:autoSpaceDE w:val="0"/>
        <w:autoSpaceDN w:val="0"/>
        <w:adjustRightInd w:val="0"/>
        <w:rPr>
          <w:rFonts w:eastAsia="Times New Roman" w:cs="MS Shell Dlg"/>
          <w:szCs w:val="24"/>
        </w:rPr>
      </w:pPr>
    </w:p>
    <w:p w14:paraId="532C1621" w14:textId="77777777" w:rsidR="00161A65" w:rsidRPr="004016F3" w:rsidRDefault="00161A65" w:rsidP="00161A65">
      <w:pPr>
        <w:autoSpaceDE w:val="0"/>
        <w:autoSpaceDN w:val="0"/>
        <w:adjustRightInd w:val="0"/>
        <w:rPr>
          <w:rFonts w:eastAsia="Times New Roman" w:cs="Palatino Linotype"/>
          <w:szCs w:val="22"/>
        </w:rPr>
      </w:pPr>
      <w:r>
        <w:rPr>
          <w:rFonts w:eastAsia="Times New Roman" w:cs="MS Shell Dlg"/>
          <w:szCs w:val="22"/>
        </w:rPr>
        <w:br w:type="page"/>
      </w:r>
      <w:r w:rsidRPr="004016F3">
        <w:rPr>
          <w:rFonts w:eastAsia="Times New Roman" w:cs="MS Shell Dlg"/>
          <w:szCs w:val="22"/>
        </w:rPr>
        <w:lastRenderedPageBreak/>
        <w:t>Die Acetamido-Gruppe (HN</w:t>
      </w:r>
      <w:r w:rsidRPr="004016F3">
        <w:rPr>
          <w:rFonts w:eastAsia="Times New Roman" w:cs="Palatino Linotype"/>
          <w:szCs w:val="22"/>
        </w:rPr>
        <w:t>−CO−CH</w:t>
      </w:r>
      <w:r w:rsidRPr="004016F3">
        <w:rPr>
          <w:rFonts w:eastAsia="Times New Roman" w:cs="Palatino Linotype"/>
          <w:szCs w:val="22"/>
          <w:vertAlign w:val="subscript"/>
        </w:rPr>
        <w:t>3</w:t>
      </w:r>
      <w:r w:rsidRPr="004016F3">
        <w:rPr>
          <w:rFonts w:eastAsia="Times New Roman" w:cs="Palatino Linotype"/>
          <w:szCs w:val="22"/>
        </w:rPr>
        <w:t>) des Acetanilids weist mehrere nicht bindende Elektronenpaare auf.</w:t>
      </w:r>
      <w:r w:rsidRPr="004016F3">
        <w:rPr>
          <w:rFonts w:eastAsia="Times New Roman" w:cs="MS Shell Dlg"/>
          <w:szCs w:val="22"/>
        </w:rPr>
        <w:t xml:space="preserve"> </w:t>
      </w:r>
      <w:r w:rsidRPr="004016F3">
        <w:rPr>
          <w:rFonts w:eastAsia="Times New Roman" w:cs="Palatino Linotype"/>
          <w:szCs w:val="22"/>
        </w:rPr>
        <w:t xml:space="preserve">Die </w:t>
      </w:r>
      <w:r w:rsidRPr="004016F3">
        <w:rPr>
          <w:rFonts w:eastAsia="Times New Roman" w:cs="Palatino Linotype"/>
          <w:szCs w:val="22"/>
        </w:rPr>
        <w:t>E</w:t>
      </w:r>
      <w:r w:rsidRPr="004016F3">
        <w:rPr>
          <w:rFonts w:eastAsia="Times New Roman" w:cs="Palatino Linotype"/>
          <w:szCs w:val="22"/>
        </w:rPr>
        <w:t>lektronen aus diesen Elektronenpaaren können sich am konjugierten Elektronensystem des Benzolringes beteil</w:t>
      </w:r>
      <w:r w:rsidRPr="004016F3">
        <w:rPr>
          <w:rFonts w:eastAsia="Times New Roman" w:cs="Palatino Linotype"/>
          <w:szCs w:val="22"/>
        </w:rPr>
        <w:t>i</w:t>
      </w:r>
      <w:r w:rsidRPr="004016F3">
        <w:rPr>
          <w:rFonts w:eastAsia="Times New Roman" w:cs="Palatino Linotype"/>
          <w:szCs w:val="22"/>
        </w:rPr>
        <w:t>gen.</w:t>
      </w:r>
    </w:p>
    <w:p w14:paraId="5D59C003" w14:textId="77777777" w:rsidR="00161A65" w:rsidRDefault="00161A65" w:rsidP="00161A65">
      <w:pPr>
        <w:autoSpaceDE w:val="0"/>
        <w:autoSpaceDN w:val="0"/>
        <w:adjustRightInd w:val="0"/>
        <w:rPr>
          <w:rFonts w:eastAsia="Times New Roman" w:cs="Palatino Linotype"/>
          <w:szCs w:val="22"/>
        </w:rPr>
      </w:pPr>
      <w:r w:rsidRPr="004016F3">
        <w:rPr>
          <w:rFonts w:eastAsia="Times New Roman" w:cs="Palatino Linotype"/>
          <w:szCs w:val="22"/>
        </w:rPr>
        <w:t>Das Chlorsulfonsäuremolekül kann an drei verschiedenen Stellen am Benzolring angreifen: die ortho-Stellung an den beiden unmittelbar an die Acetamido-Gruppe angrenzenden Kohlenstoffatomen, die meta-Stellung an den beiden nächsten Kohle</w:t>
      </w:r>
      <w:r w:rsidRPr="004016F3">
        <w:rPr>
          <w:rFonts w:eastAsia="Times New Roman" w:cs="Palatino Linotype"/>
          <w:szCs w:val="22"/>
        </w:rPr>
        <w:t>n</w:t>
      </w:r>
      <w:r w:rsidRPr="004016F3">
        <w:rPr>
          <w:rFonts w:eastAsia="Times New Roman" w:cs="Palatino Linotype"/>
          <w:szCs w:val="22"/>
        </w:rPr>
        <w:t xml:space="preserve">stoffatomen, und schliesslich die para-Stellung am gegenüberliegenden Kohlenstoffatom. Durch </w:t>
      </w:r>
      <w:r w:rsidR="0022139A">
        <w:rPr>
          <w:rFonts w:eastAsia="Times New Roman" w:cs="Palatino Linotype"/>
          <w:szCs w:val="22"/>
        </w:rPr>
        <w:t>den Angriff</w:t>
      </w:r>
      <w:r w:rsidRPr="004016F3">
        <w:rPr>
          <w:rFonts w:eastAsia="Times New Roman" w:cs="Palatino Linotype"/>
          <w:szCs w:val="22"/>
        </w:rPr>
        <w:t xml:space="preserve"> eines </w:t>
      </w:r>
      <w:r w:rsidR="0022139A">
        <w:rPr>
          <w:rFonts w:eastAsia="Times New Roman" w:cs="Palatino Linotype"/>
          <w:szCs w:val="22"/>
        </w:rPr>
        <w:t>elektroph</w:t>
      </w:r>
      <w:r w:rsidR="0022139A">
        <w:rPr>
          <w:rFonts w:eastAsia="Times New Roman" w:cs="Palatino Linotype"/>
          <w:szCs w:val="22"/>
        </w:rPr>
        <w:t>i</w:t>
      </w:r>
      <w:r w:rsidR="0022139A">
        <w:rPr>
          <w:rFonts w:eastAsia="Times New Roman" w:cs="Palatino Linotype"/>
          <w:szCs w:val="22"/>
        </w:rPr>
        <w:t>len Teilchens</w:t>
      </w:r>
      <w:r w:rsidRPr="004016F3">
        <w:rPr>
          <w:rFonts w:eastAsia="Times New Roman" w:cs="Palatino Linotype"/>
          <w:szCs w:val="22"/>
        </w:rPr>
        <w:t xml:space="preserve"> </w:t>
      </w:r>
      <w:r w:rsidR="0022139A">
        <w:rPr>
          <w:rFonts w:eastAsia="Times New Roman" w:cs="Palatino Linotype"/>
          <w:szCs w:val="22"/>
        </w:rPr>
        <w:t xml:space="preserve">(in unserem Fall der Chlorsulfonsäure) </w:t>
      </w:r>
      <w:r w:rsidRPr="004016F3">
        <w:rPr>
          <w:rFonts w:eastAsia="Times New Roman" w:cs="Palatino Linotype"/>
          <w:szCs w:val="22"/>
        </w:rPr>
        <w:t>wird das konjugierte Elektronensystem gestört. In günstigen Fällen kann der en</w:t>
      </w:r>
      <w:r w:rsidRPr="004016F3">
        <w:rPr>
          <w:rFonts w:eastAsia="Times New Roman" w:cs="Palatino Linotype"/>
          <w:szCs w:val="22"/>
        </w:rPr>
        <w:t>t</w:t>
      </w:r>
      <w:r w:rsidRPr="004016F3">
        <w:rPr>
          <w:rFonts w:eastAsia="Times New Roman" w:cs="Palatino Linotype"/>
          <w:szCs w:val="22"/>
        </w:rPr>
        <w:t>standene weniger stabile Übergangszustand unter Mithilfe des ersten Substituenten (in unserem Fall: Acetamido-Gruppe) durch Konjugation stabilisiert we</w:t>
      </w:r>
      <w:r w:rsidRPr="004016F3">
        <w:rPr>
          <w:rFonts w:eastAsia="Times New Roman" w:cs="Palatino Linotype"/>
          <w:szCs w:val="22"/>
        </w:rPr>
        <w:t>r</w:t>
      </w:r>
      <w:r w:rsidRPr="004016F3">
        <w:rPr>
          <w:rFonts w:eastAsia="Times New Roman" w:cs="Palatino Linotype"/>
          <w:szCs w:val="22"/>
        </w:rPr>
        <w:t>den.</w:t>
      </w:r>
    </w:p>
    <w:p w14:paraId="57280CA1" w14:textId="77777777" w:rsidR="00161A65" w:rsidRDefault="00161A65" w:rsidP="00161A65">
      <w:pPr>
        <w:autoSpaceDE w:val="0"/>
        <w:autoSpaceDN w:val="0"/>
        <w:adjustRightInd w:val="0"/>
        <w:rPr>
          <w:rFonts w:eastAsia="Times New Roman" w:cs="Palatino Linotype"/>
          <w:szCs w:val="22"/>
        </w:rPr>
      </w:pPr>
    </w:p>
    <w:p w14:paraId="367958A7" w14:textId="77777777" w:rsidR="00161A65" w:rsidRDefault="00161A65" w:rsidP="00161A65">
      <w:pPr>
        <w:autoSpaceDE w:val="0"/>
        <w:autoSpaceDN w:val="0"/>
        <w:adjustRightInd w:val="0"/>
        <w:rPr>
          <w:rFonts w:eastAsia="Times New Roman" w:cs="Palatino Linotype"/>
          <w:szCs w:val="22"/>
        </w:rPr>
      </w:pPr>
    </w:p>
    <w:p w14:paraId="684AC22D" w14:textId="77777777" w:rsidR="00161A65" w:rsidRDefault="00161A65" w:rsidP="00161A65">
      <w:pPr>
        <w:autoSpaceDE w:val="0"/>
        <w:autoSpaceDN w:val="0"/>
        <w:adjustRightInd w:val="0"/>
        <w:rPr>
          <w:rFonts w:eastAsia="Times New Roman" w:cs="Palatino Linotype"/>
          <w:szCs w:val="22"/>
        </w:rPr>
      </w:pPr>
    </w:p>
    <w:p w14:paraId="17082B71" w14:textId="77777777" w:rsidR="00161A65" w:rsidRPr="004016F3" w:rsidRDefault="00161A65" w:rsidP="00161A65">
      <w:pPr>
        <w:autoSpaceDE w:val="0"/>
        <w:autoSpaceDN w:val="0"/>
        <w:adjustRightInd w:val="0"/>
        <w:rPr>
          <w:rFonts w:eastAsia="Times New Roman" w:cs="Palatino Linotype"/>
          <w:szCs w:val="22"/>
        </w:rPr>
      </w:pPr>
    </w:p>
    <w:p w14:paraId="2F774187" w14:textId="77777777" w:rsidR="00161A65" w:rsidRPr="00D12A21" w:rsidRDefault="0019748F" w:rsidP="00161A65">
      <w:pPr>
        <w:autoSpaceDE w:val="0"/>
        <w:autoSpaceDN w:val="0"/>
        <w:adjustRightInd w:val="0"/>
        <w:jc w:val="center"/>
        <w:rPr>
          <w:rFonts w:eastAsia="Times New Roman" w:cs="Palatino Linotype"/>
          <w:szCs w:val="24"/>
        </w:rPr>
      </w:pPr>
      <w:r>
        <w:rPr>
          <w:noProof/>
        </w:rPr>
        <w:object w:dxaOrig="13584" w:dyaOrig="4640" w14:anchorId="5FA55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43.65pt;height:185.15pt;mso-width-percent:0;mso-height-percent:0;mso-width-percent:0;mso-height-percent:0" o:ole="">
            <v:imagedata r:id="rId9" o:title=""/>
          </v:shape>
          <o:OLEObject Type="Embed" ProgID="ChemDraw.Document.5.0" ShapeID="_x0000_i1026" DrawAspect="Content" ObjectID="_1675776582" r:id="rId10"/>
        </w:object>
      </w:r>
    </w:p>
    <w:p w14:paraId="0D19A9B8" w14:textId="77777777" w:rsidR="00161A65" w:rsidRPr="00D12A21" w:rsidRDefault="00161A65" w:rsidP="00161A65">
      <w:pPr>
        <w:autoSpaceDE w:val="0"/>
        <w:autoSpaceDN w:val="0"/>
        <w:adjustRightInd w:val="0"/>
        <w:jc w:val="center"/>
        <w:rPr>
          <w:rFonts w:eastAsia="Times New Roman" w:cs="Palatino Linotype"/>
          <w:szCs w:val="24"/>
        </w:rPr>
      </w:pPr>
    </w:p>
    <w:p w14:paraId="2C90AADF" w14:textId="77777777" w:rsidR="00161A65" w:rsidRDefault="00161A65" w:rsidP="00161A65">
      <w:pPr>
        <w:autoSpaceDE w:val="0"/>
        <w:autoSpaceDN w:val="0"/>
        <w:adjustRightInd w:val="0"/>
        <w:rPr>
          <w:rFonts w:eastAsia="Times New Roman" w:cs="Palatino Linotype"/>
          <w:szCs w:val="22"/>
        </w:rPr>
      </w:pPr>
    </w:p>
    <w:p w14:paraId="44F7FB3D" w14:textId="77777777" w:rsidR="00161A65" w:rsidRDefault="00161A65" w:rsidP="00161A65">
      <w:pPr>
        <w:autoSpaceDE w:val="0"/>
        <w:autoSpaceDN w:val="0"/>
        <w:adjustRightInd w:val="0"/>
        <w:rPr>
          <w:rFonts w:eastAsia="Times New Roman" w:cs="Palatino Linotype"/>
          <w:szCs w:val="22"/>
        </w:rPr>
      </w:pPr>
    </w:p>
    <w:p w14:paraId="786E1EE9" w14:textId="77777777" w:rsidR="00161A65" w:rsidRPr="004016F3" w:rsidRDefault="00161A65" w:rsidP="00161A65">
      <w:pPr>
        <w:autoSpaceDE w:val="0"/>
        <w:autoSpaceDN w:val="0"/>
        <w:adjustRightInd w:val="0"/>
        <w:rPr>
          <w:rFonts w:eastAsia="Times New Roman" w:cs="Palatino Linotype"/>
          <w:szCs w:val="22"/>
        </w:rPr>
      </w:pPr>
      <w:r w:rsidRPr="004016F3">
        <w:rPr>
          <w:rFonts w:eastAsia="Times New Roman" w:cs="Palatino Linotype"/>
          <w:szCs w:val="22"/>
        </w:rPr>
        <w:t>Aus der obigen Abbildung kann man also folgern, dass d</w:t>
      </w:r>
      <w:r w:rsidR="00EE68AF">
        <w:rPr>
          <w:rFonts w:eastAsia="Times New Roman" w:cs="Palatino Linotype"/>
          <w:szCs w:val="22"/>
        </w:rPr>
        <w:t xml:space="preserve">er </w:t>
      </w:r>
      <w:r w:rsidR="0022139A">
        <w:rPr>
          <w:rFonts w:eastAsia="Times New Roman" w:cs="Palatino Linotype"/>
          <w:szCs w:val="22"/>
        </w:rPr>
        <w:t xml:space="preserve">an sich </w:t>
      </w:r>
      <w:r w:rsidR="00EE68AF">
        <w:rPr>
          <w:rFonts w:eastAsia="Times New Roman" w:cs="Palatino Linotype"/>
          <w:szCs w:val="22"/>
        </w:rPr>
        <w:t xml:space="preserve">weniger stabile </w:t>
      </w:r>
      <w:r w:rsidR="00EE68AF" w:rsidRPr="004016F3">
        <w:rPr>
          <w:rFonts w:eastAsia="Times New Roman" w:cs="Palatino Linotype"/>
          <w:szCs w:val="22"/>
        </w:rPr>
        <w:t>Übergangszustand</w:t>
      </w:r>
      <w:r w:rsidRPr="004016F3">
        <w:rPr>
          <w:rFonts w:eastAsia="Times New Roman" w:cs="Palatino Linotype"/>
          <w:szCs w:val="22"/>
        </w:rPr>
        <w:t xml:space="preserve"> </w:t>
      </w:r>
      <w:r w:rsidR="00EE68AF">
        <w:rPr>
          <w:rFonts w:eastAsia="Times New Roman" w:cs="Palatino Linotype"/>
          <w:szCs w:val="22"/>
        </w:rPr>
        <w:t xml:space="preserve">durch die </w:t>
      </w:r>
      <w:r w:rsidR="00EE68AF" w:rsidRPr="004016F3">
        <w:rPr>
          <w:rFonts w:eastAsia="Times New Roman" w:cs="Palatino Linotype"/>
          <w:szCs w:val="22"/>
        </w:rPr>
        <w:t xml:space="preserve">Acetamido-Gruppe </w:t>
      </w:r>
      <w:r w:rsidR="009F1B5A">
        <w:rPr>
          <w:rFonts w:eastAsia="Times New Roman" w:cs="Palatino Linotype"/>
          <w:szCs w:val="22"/>
        </w:rPr>
        <w:t xml:space="preserve">in der ortho-Stellung </w:t>
      </w:r>
      <w:r w:rsidR="00C8013F">
        <w:rPr>
          <w:rFonts w:eastAsia="Times New Roman" w:cs="Palatino Linotype"/>
          <w:szCs w:val="22"/>
        </w:rPr>
        <w:t>stabilisiert wird</w:t>
      </w:r>
      <w:r w:rsidRPr="004016F3">
        <w:rPr>
          <w:rFonts w:eastAsia="Times New Roman" w:cs="Palatino Linotype"/>
          <w:szCs w:val="22"/>
        </w:rPr>
        <w:t>.</w:t>
      </w:r>
      <w:r w:rsidR="00C8013F">
        <w:rPr>
          <w:rFonts w:eastAsia="Times New Roman" w:cs="Palatino Linotype"/>
          <w:szCs w:val="22"/>
        </w:rPr>
        <w:t xml:space="preserve"> Diese Stabilisierung sollte also dazu führen, dass die Chlorsulfonsäure in der ortho-Stellung angreifen </w:t>
      </w:r>
      <w:r w:rsidR="009F1B5A">
        <w:rPr>
          <w:rFonts w:eastAsia="Times New Roman" w:cs="Palatino Linotype"/>
          <w:szCs w:val="22"/>
        </w:rPr>
        <w:t>kann</w:t>
      </w:r>
      <w:r w:rsidR="00C8013F">
        <w:rPr>
          <w:rFonts w:eastAsia="Times New Roman" w:cs="Palatino Linotype"/>
          <w:szCs w:val="22"/>
        </w:rPr>
        <w:t>. Wir wollen jetzt die Situation in der meta- und in der para-Stellung untersuchen.</w:t>
      </w:r>
    </w:p>
    <w:p w14:paraId="33A4C2FC" w14:textId="77777777" w:rsidR="00161A65" w:rsidRDefault="00161A65" w:rsidP="00161A65">
      <w:pPr>
        <w:autoSpaceDE w:val="0"/>
        <w:autoSpaceDN w:val="0"/>
        <w:adjustRightInd w:val="0"/>
        <w:jc w:val="center"/>
        <w:rPr>
          <w:rFonts w:eastAsia="Times New Roman" w:cs="Palatino Linotype"/>
          <w:szCs w:val="24"/>
        </w:rPr>
      </w:pPr>
    </w:p>
    <w:p w14:paraId="52D91E94" w14:textId="77777777" w:rsidR="00161A65" w:rsidRDefault="00161A65" w:rsidP="00161A65">
      <w:pPr>
        <w:autoSpaceDE w:val="0"/>
        <w:autoSpaceDN w:val="0"/>
        <w:adjustRightInd w:val="0"/>
        <w:rPr>
          <w:rFonts w:eastAsia="Times New Roman" w:cs="MS Shell Dlg"/>
          <w:szCs w:val="22"/>
        </w:rPr>
      </w:pPr>
      <w:r>
        <w:rPr>
          <w:rFonts w:eastAsia="Times New Roman" w:cs="MS Shell Dlg"/>
          <w:b/>
          <w:sz w:val="28"/>
          <w:szCs w:val="28"/>
        </w:rPr>
        <w:br w:type="page"/>
      </w:r>
      <w:r w:rsidRPr="005F739D">
        <w:rPr>
          <w:b/>
          <w:lang w:val="de-CH"/>
        </w:rPr>
        <w:lastRenderedPageBreak/>
        <w:t>Aufgabe</w:t>
      </w:r>
      <w:r>
        <w:rPr>
          <w:b/>
          <w:lang w:val="de-CH"/>
        </w:rPr>
        <w:t xml:space="preserve"> 2</w:t>
      </w:r>
    </w:p>
    <w:p w14:paraId="6E76F638" w14:textId="77777777" w:rsidR="00161A65" w:rsidRPr="007D7660" w:rsidRDefault="00161A65" w:rsidP="00161A65">
      <w:pPr>
        <w:rPr>
          <w:rFonts w:eastAsia="Times New Roman" w:cs="MS Shell Dlg"/>
          <w:szCs w:val="22"/>
        </w:rPr>
      </w:pPr>
      <w:r w:rsidRPr="007D7660">
        <w:rPr>
          <w:rFonts w:eastAsia="Times New Roman" w:cs="MS Shell Dlg"/>
          <w:szCs w:val="22"/>
        </w:rPr>
        <w:t>Zeichnen sie die Formeln der Übergangszustände für die Substitution in den meta- und para-Stellungen auf, und entsche</w:t>
      </w:r>
      <w:r w:rsidRPr="007D7660">
        <w:rPr>
          <w:rFonts w:eastAsia="Times New Roman" w:cs="MS Shell Dlg"/>
          <w:szCs w:val="22"/>
        </w:rPr>
        <w:t>i</w:t>
      </w:r>
      <w:r w:rsidRPr="007D7660">
        <w:rPr>
          <w:rFonts w:eastAsia="Times New Roman" w:cs="MS Shell Dlg"/>
          <w:szCs w:val="22"/>
        </w:rPr>
        <w:t>den Sie, ob die Substitution in diese Ste</w:t>
      </w:r>
      <w:r w:rsidRPr="007D7660">
        <w:rPr>
          <w:rFonts w:eastAsia="Times New Roman" w:cs="MS Shell Dlg"/>
          <w:szCs w:val="22"/>
        </w:rPr>
        <w:t>l</w:t>
      </w:r>
      <w:r w:rsidRPr="007D7660">
        <w:rPr>
          <w:rFonts w:eastAsia="Times New Roman" w:cs="MS Shell Dlg"/>
          <w:szCs w:val="22"/>
        </w:rPr>
        <w:t>lungen durch Konjugation begünstigt wird.</w:t>
      </w:r>
    </w:p>
    <w:p w14:paraId="64D0B61B" w14:textId="77777777" w:rsidR="00161A65" w:rsidRPr="007D7660" w:rsidRDefault="00161A65" w:rsidP="00161A65">
      <w:pPr>
        <w:pBdr>
          <w:top w:val="single" w:sz="4" w:space="1" w:color="auto"/>
          <w:left w:val="single" w:sz="4" w:space="4" w:color="auto"/>
          <w:bottom w:val="single" w:sz="4" w:space="1" w:color="auto"/>
          <w:right w:val="single" w:sz="4" w:space="4" w:color="auto"/>
        </w:pBdr>
        <w:spacing w:before="120"/>
        <w:jc w:val="both"/>
        <w:rPr>
          <w:rFonts w:eastAsia="Times New Roman" w:cs="MS Shell Dlg"/>
          <w:szCs w:val="22"/>
        </w:rPr>
      </w:pPr>
    </w:p>
    <w:p w14:paraId="35E71C13" w14:textId="77777777" w:rsidR="00161A65" w:rsidRPr="007D7660"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2"/>
        </w:rPr>
      </w:pPr>
    </w:p>
    <w:p w14:paraId="7E2CDED0" w14:textId="77777777" w:rsidR="00161A65" w:rsidRPr="007D7660"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2"/>
        </w:rPr>
      </w:pPr>
    </w:p>
    <w:p w14:paraId="1A6CD092" w14:textId="77777777" w:rsidR="00161A65" w:rsidRPr="007D7660"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2"/>
        </w:rPr>
      </w:pPr>
    </w:p>
    <w:p w14:paraId="5B8A2005" w14:textId="77777777" w:rsidR="00161A65" w:rsidRPr="007D7660"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2"/>
        </w:rPr>
      </w:pPr>
    </w:p>
    <w:p w14:paraId="5CFB3562" w14:textId="77777777" w:rsidR="00161A65" w:rsidRPr="007D7660"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2"/>
        </w:rPr>
      </w:pPr>
    </w:p>
    <w:p w14:paraId="2C3BDB14" w14:textId="77777777" w:rsidR="00161A65" w:rsidRPr="007D7660"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2"/>
        </w:rPr>
      </w:pPr>
    </w:p>
    <w:p w14:paraId="0F504604" w14:textId="77777777" w:rsidR="00161A65" w:rsidRPr="007D7660"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2"/>
        </w:rPr>
      </w:pPr>
    </w:p>
    <w:p w14:paraId="159AC054" w14:textId="77777777" w:rsidR="00161A65" w:rsidRPr="007D7660"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2"/>
        </w:rPr>
      </w:pPr>
    </w:p>
    <w:p w14:paraId="6CD104D2" w14:textId="77777777" w:rsidR="00161A65" w:rsidRPr="007D7660"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2"/>
        </w:rPr>
      </w:pPr>
    </w:p>
    <w:p w14:paraId="29B2CFDF" w14:textId="77777777" w:rsidR="00161A65" w:rsidRDefault="00161A65" w:rsidP="00161A65">
      <w:pPr>
        <w:rPr>
          <w:rFonts w:eastAsia="Times New Roman" w:cs="MS Shell Dlg"/>
          <w:szCs w:val="22"/>
        </w:rPr>
      </w:pPr>
    </w:p>
    <w:p w14:paraId="4BDD60EC" w14:textId="77777777" w:rsidR="00161A65" w:rsidRPr="007D7660" w:rsidRDefault="00161A65" w:rsidP="00161A65">
      <w:pPr>
        <w:rPr>
          <w:rFonts w:eastAsia="Times New Roman" w:cs="MS Shell Dlg"/>
          <w:szCs w:val="22"/>
        </w:rPr>
      </w:pPr>
    </w:p>
    <w:p w14:paraId="06DC1F72" w14:textId="77777777" w:rsidR="00161A65" w:rsidRDefault="00161A65" w:rsidP="00161A65">
      <w:pPr>
        <w:rPr>
          <w:b/>
          <w:lang w:val="de-CH"/>
        </w:rPr>
      </w:pPr>
      <w:r w:rsidRPr="005F739D">
        <w:rPr>
          <w:b/>
          <w:lang w:val="de-CH"/>
        </w:rPr>
        <w:t>Aufgabe</w:t>
      </w:r>
      <w:r>
        <w:rPr>
          <w:b/>
          <w:lang w:val="de-CH"/>
        </w:rPr>
        <w:t xml:space="preserve"> 3</w:t>
      </w:r>
    </w:p>
    <w:p w14:paraId="45AF067F" w14:textId="77777777" w:rsidR="00161A65" w:rsidRPr="007D7660" w:rsidRDefault="00161A65" w:rsidP="00161A65">
      <w:pPr>
        <w:rPr>
          <w:rFonts w:eastAsia="Times New Roman" w:cs="MS Shell Dlg"/>
          <w:szCs w:val="22"/>
        </w:rPr>
      </w:pPr>
      <w:r w:rsidRPr="007D7660">
        <w:rPr>
          <w:rFonts w:eastAsia="Times New Roman" w:cs="MS Shell Dlg"/>
          <w:szCs w:val="22"/>
        </w:rPr>
        <w:t xml:space="preserve">Im Experiment stellt man jedoch fest, dass der Angriff der Chlorsulfonsäure </w:t>
      </w:r>
      <w:r w:rsidR="008D2692">
        <w:rPr>
          <w:rFonts w:eastAsia="Times New Roman" w:cs="MS Shell Dlg"/>
          <w:szCs w:val="22"/>
        </w:rPr>
        <w:t xml:space="preserve">nur in der para-Stellung und </w:t>
      </w:r>
      <w:r w:rsidRPr="007D7660">
        <w:rPr>
          <w:rFonts w:eastAsia="Times New Roman" w:cs="MS Shell Dlg"/>
          <w:szCs w:val="22"/>
        </w:rPr>
        <w:t xml:space="preserve">nicht in der ortho-Stellung passiert. Versuchen Sie eine Erklärung für diesen Sachverhalt zu finden. Für diese Aufgabe ist die Verwendung von Molekülmodellen sinnvoll. </w:t>
      </w:r>
      <w:r w:rsidRPr="007D7660">
        <w:rPr>
          <w:rFonts w:eastAsia="Times New Roman" w:cs="MS Shell Dlg"/>
          <w:b/>
          <w:szCs w:val="22"/>
        </w:rPr>
        <w:t>Hinweis</w:t>
      </w:r>
      <w:r w:rsidRPr="007D7660">
        <w:rPr>
          <w:rFonts w:eastAsia="Times New Roman" w:cs="MS Shell Dlg"/>
          <w:szCs w:val="22"/>
        </w:rPr>
        <w:t xml:space="preserve">: Die Erklärung hängt </w:t>
      </w:r>
      <w:r w:rsidRPr="007D7660">
        <w:rPr>
          <w:rFonts w:eastAsia="Times New Roman" w:cs="MS Shell Dlg"/>
          <w:b/>
          <w:szCs w:val="22"/>
        </w:rPr>
        <w:t>nicht</w:t>
      </w:r>
      <w:r w:rsidRPr="007D7660">
        <w:rPr>
          <w:rFonts w:eastAsia="Times New Roman" w:cs="MS Shell Dlg"/>
          <w:szCs w:val="22"/>
        </w:rPr>
        <w:t xml:space="preserve"> mit der Stabilisierung des Übergangszustandes durch Konj</w:t>
      </w:r>
      <w:r w:rsidRPr="007D7660">
        <w:rPr>
          <w:rFonts w:eastAsia="Times New Roman" w:cs="MS Shell Dlg"/>
          <w:szCs w:val="22"/>
        </w:rPr>
        <w:t>u</w:t>
      </w:r>
      <w:r w:rsidRPr="007D7660">
        <w:rPr>
          <w:rFonts w:eastAsia="Times New Roman" w:cs="MS Shell Dlg"/>
          <w:szCs w:val="22"/>
        </w:rPr>
        <w:t>gation z</w:t>
      </w:r>
      <w:r w:rsidRPr="007D7660">
        <w:rPr>
          <w:rFonts w:eastAsia="Times New Roman" w:cs="MS Shell Dlg"/>
          <w:szCs w:val="22"/>
        </w:rPr>
        <w:t>u</w:t>
      </w:r>
      <w:r w:rsidRPr="007D7660">
        <w:rPr>
          <w:rFonts w:eastAsia="Times New Roman" w:cs="MS Shell Dlg"/>
          <w:szCs w:val="22"/>
        </w:rPr>
        <w:t>sammen.</w:t>
      </w:r>
    </w:p>
    <w:p w14:paraId="669904CF" w14:textId="77777777" w:rsidR="00161A65" w:rsidRPr="007D7660" w:rsidRDefault="00161A65" w:rsidP="00161A65">
      <w:pPr>
        <w:pBdr>
          <w:top w:val="single" w:sz="4" w:space="1" w:color="auto"/>
          <w:left w:val="single" w:sz="4" w:space="0" w:color="auto"/>
          <w:bottom w:val="single" w:sz="4" w:space="1" w:color="auto"/>
          <w:right w:val="single" w:sz="4" w:space="4" w:color="auto"/>
        </w:pBdr>
        <w:spacing w:before="120"/>
        <w:jc w:val="both"/>
        <w:rPr>
          <w:rFonts w:eastAsia="Times New Roman" w:cs="MS Shell Dlg"/>
          <w:szCs w:val="22"/>
        </w:rPr>
      </w:pPr>
    </w:p>
    <w:p w14:paraId="175A6EC4" w14:textId="77777777" w:rsidR="00161A65" w:rsidRPr="007D7660"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2"/>
        </w:rPr>
      </w:pPr>
    </w:p>
    <w:p w14:paraId="03580875" w14:textId="77777777" w:rsidR="00161A65" w:rsidRPr="007D7660"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2"/>
        </w:rPr>
      </w:pPr>
    </w:p>
    <w:p w14:paraId="63492D45" w14:textId="77777777" w:rsidR="00161A65" w:rsidRPr="007D7660"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2"/>
        </w:rPr>
      </w:pPr>
    </w:p>
    <w:p w14:paraId="095A95D3" w14:textId="77777777" w:rsidR="00161A65"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2"/>
        </w:rPr>
      </w:pPr>
    </w:p>
    <w:p w14:paraId="73326663" w14:textId="77777777" w:rsidR="00161A65"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2"/>
        </w:rPr>
      </w:pPr>
    </w:p>
    <w:p w14:paraId="6F8EE0A5" w14:textId="77777777" w:rsidR="00161A65" w:rsidRPr="007D7660"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2"/>
        </w:rPr>
      </w:pPr>
    </w:p>
    <w:p w14:paraId="574CFD5F" w14:textId="77777777" w:rsidR="00161A65"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2"/>
        </w:rPr>
      </w:pPr>
    </w:p>
    <w:p w14:paraId="3FA100DA" w14:textId="77777777" w:rsidR="00161A65" w:rsidRPr="007D7660"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2"/>
        </w:rPr>
      </w:pPr>
    </w:p>
    <w:p w14:paraId="1EAA6EC8" w14:textId="77777777" w:rsidR="00161A65" w:rsidRPr="007D7660"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2"/>
        </w:rPr>
      </w:pPr>
    </w:p>
    <w:p w14:paraId="0B68C25B" w14:textId="77777777" w:rsidR="00161A65" w:rsidRPr="00D12A21" w:rsidRDefault="00161A65" w:rsidP="00161A65">
      <w:pPr>
        <w:pBdr>
          <w:top w:val="single" w:sz="4" w:space="1" w:color="auto"/>
          <w:left w:val="single" w:sz="4" w:space="0" w:color="auto"/>
          <w:bottom w:val="single" w:sz="4" w:space="1" w:color="auto"/>
          <w:right w:val="single" w:sz="4" w:space="4" w:color="auto"/>
        </w:pBdr>
        <w:rPr>
          <w:rFonts w:eastAsia="Times New Roman" w:cs="MS Shell Dlg"/>
          <w:szCs w:val="24"/>
        </w:rPr>
      </w:pPr>
    </w:p>
    <w:p w14:paraId="4CF4CC6A" w14:textId="77777777" w:rsidR="00161A65" w:rsidRPr="001F44EE" w:rsidRDefault="00161A65" w:rsidP="00161A65">
      <w:pPr>
        <w:rPr>
          <w:rFonts w:eastAsia="Times New Roman" w:cs="MS Shell Dlg"/>
          <w:szCs w:val="22"/>
        </w:rPr>
      </w:pPr>
      <w:r>
        <w:rPr>
          <w:rFonts w:eastAsia="Times New Roman" w:cs="MS Shell Dlg"/>
          <w:szCs w:val="24"/>
        </w:rPr>
        <w:br w:type="page"/>
      </w:r>
      <w:r w:rsidRPr="001F44EE">
        <w:rPr>
          <w:rFonts w:eastAsia="Times New Roman" w:cs="MS Shell Dlg"/>
          <w:b/>
          <w:szCs w:val="22"/>
        </w:rPr>
        <w:lastRenderedPageBreak/>
        <w:t xml:space="preserve">b) </w:t>
      </w:r>
      <w:r w:rsidRPr="001F44EE">
        <w:rPr>
          <w:rFonts w:eastAsia="Times New Roman" w:cs="MS Shell Dlg"/>
          <w:szCs w:val="22"/>
        </w:rPr>
        <w:t>Durch die Einwirkung eines zweiten</w:t>
      </w:r>
      <w:r w:rsidRPr="001F44EE">
        <w:rPr>
          <w:rFonts w:eastAsia="Times New Roman" w:cs="MS Shell Dlg"/>
          <w:b/>
          <w:szCs w:val="22"/>
        </w:rPr>
        <w:t xml:space="preserve"> </w:t>
      </w:r>
      <w:r w:rsidRPr="001F44EE">
        <w:rPr>
          <w:rFonts w:eastAsia="Times New Roman" w:cs="MS Shell Dlg"/>
          <w:szCs w:val="22"/>
        </w:rPr>
        <w:t>Chlorsulfonsäuremoleküls wird die OH-Gruppe durch ein Chloratom ersetzt. Dieser Schritt ist notwendig, da das Chloratom im nächsten Schritt leicht durch eine Aminogruppe ersetzt werden kann.</w:t>
      </w:r>
    </w:p>
    <w:p w14:paraId="6652D08D" w14:textId="77777777" w:rsidR="00161A65" w:rsidRPr="00D12A21" w:rsidRDefault="00161A65" w:rsidP="00161A65">
      <w:pPr>
        <w:rPr>
          <w:rFonts w:eastAsia="Times New Roman" w:cs="MS Shell Dlg"/>
          <w:szCs w:val="24"/>
        </w:rPr>
      </w:pPr>
    </w:p>
    <w:p w14:paraId="1217AD75" w14:textId="77777777" w:rsidR="00161A65" w:rsidRPr="00D12A21" w:rsidRDefault="00161A65" w:rsidP="00161A65">
      <w:pPr>
        <w:rPr>
          <w:rFonts w:eastAsia="Times New Roman" w:cs="MS Shell Dlg"/>
          <w:szCs w:val="24"/>
        </w:rPr>
      </w:pPr>
    </w:p>
    <w:p w14:paraId="31661B20" w14:textId="77777777" w:rsidR="00161A65" w:rsidRPr="005F739D" w:rsidRDefault="00161A65" w:rsidP="00161A65">
      <w:pPr>
        <w:jc w:val="center"/>
        <w:rPr>
          <w:rFonts w:eastAsia="Times New Roman" w:cs="MS Shell Dlg"/>
          <w:sz w:val="28"/>
          <w:szCs w:val="28"/>
        </w:rPr>
      </w:pPr>
      <w:r>
        <w:rPr>
          <w:rFonts w:eastAsia="Times New Roman" w:cs="MS Shell Dlg"/>
          <w:sz w:val="28"/>
          <w:szCs w:val="28"/>
        </w:rPr>
        <w:t>Die erste unerwünschte Nebenreaktion</w:t>
      </w:r>
    </w:p>
    <w:p w14:paraId="352B6840" w14:textId="77777777" w:rsidR="00161A65" w:rsidRPr="00D12A21" w:rsidRDefault="00161A65" w:rsidP="00161A65">
      <w:pPr>
        <w:jc w:val="center"/>
        <w:rPr>
          <w:rFonts w:eastAsia="Times New Roman" w:cs="MS Shell Dlg"/>
          <w:b/>
          <w:sz w:val="28"/>
          <w:szCs w:val="28"/>
        </w:rPr>
      </w:pPr>
    </w:p>
    <w:p w14:paraId="5D4B3FFB" w14:textId="77777777" w:rsidR="00161A65" w:rsidRDefault="00161A65" w:rsidP="00161A65">
      <w:pPr>
        <w:rPr>
          <w:rFonts w:eastAsia="Times New Roman" w:cs="MS Shell Dlg"/>
          <w:szCs w:val="22"/>
        </w:rPr>
      </w:pPr>
      <w:r w:rsidRPr="001F44EE">
        <w:rPr>
          <w:rFonts w:eastAsia="Times New Roman" w:cs="MS Shell Dlg"/>
          <w:szCs w:val="22"/>
        </w:rPr>
        <w:t>Betrachtet man den gesamten Syntheseweg (siehe s. 1), bemerkt man, dass die Acetamidogruppe (HN</w:t>
      </w:r>
      <w:r w:rsidRPr="001F44EE">
        <w:rPr>
          <w:rFonts w:eastAsia="Times New Roman"/>
          <w:szCs w:val="22"/>
        </w:rPr>
        <w:t>−</w:t>
      </w:r>
      <w:r w:rsidRPr="001F44EE">
        <w:rPr>
          <w:rFonts w:eastAsia="Times New Roman" w:cs="Palatino"/>
          <w:szCs w:val="22"/>
        </w:rPr>
        <w:t>CO</w:t>
      </w:r>
      <w:r w:rsidRPr="001F44EE">
        <w:rPr>
          <w:rFonts w:eastAsia="Times New Roman"/>
          <w:szCs w:val="22"/>
        </w:rPr>
        <w:t>−</w:t>
      </w:r>
      <w:r w:rsidRPr="001F44EE">
        <w:rPr>
          <w:rFonts w:eastAsia="Times New Roman" w:cs="MS Shell Dlg"/>
          <w:szCs w:val="22"/>
        </w:rPr>
        <w:t>CH</w:t>
      </w:r>
      <w:r w:rsidRPr="001F44EE">
        <w:rPr>
          <w:rFonts w:eastAsia="Times New Roman" w:cs="MS Shell Dlg"/>
          <w:szCs w:val="22"/>
          <w:vertAlign w:val="subscript"/>
        </w:rPr>
        <w:t>3</w:t>
      </w:r>
      <w:r w:rsidRPr="001F44EE">
        <w:rPr>
          <w:rFonts w:eastAsia="Times New Roman" w:cs="MS Shell Dlg"/>
          <w:szCs w:val="22"/>
        </w:rPr>
        <w:t>) des Ace</w:t>
      </w:r>
      <w:r w:rsidRPr="001F44EE">
        <w:rPr>
          <w:rFonts w:eastAsia="Times New Roman" w:cs="MS Shell Dlg"/>
          <w:szCs w:val="22"/>
        </w:rPr>
        <w:t>t</w:t>
      </w:r>
      <w:r w:rsidRPr="001F44EE">
        <w:rPr>
          <w:rFonts w:eastAsia="Times New Roman" w:cs="MS Shell Dlg"/>
          <w:szCs w:val="22"/>
        </w:rPr>
        <w:t>anilids im Schritt 3a entfernt und zu einer Aminogruppe (−NH</w:t>
      </w:r>
      <w:r w:rsidRPr="001F44EE">
        <w:rPr>
          <w:rFonts w:eastAsia="Times New Roman" w:cs="MS Shell Dlg"/>
          <w:szCs w:val="22"/>
          <w:vertAlign w:val="subscript"/>
        </w:rPr>
        <w:t>2</w:t>
      </w:r>
      <w:r w:rsidRPr="001F44EE">
        <w:rPr>
          <w:rFonts w:eastAsia="Times New Roman" w:cs="MS Shell Dlg"/>
          <w:szCs w:val="22"/>
        </w:rPr>
        <w:t>) umgewandelt wird. Man könnte sich also fragen, weshalb man anstelle von Acetanilid nicht direkt von der entsprechenden Aminoverbindung (Aminobenzol, Anilin) ausgeht und sich somit den Schritt 3a ersparen würde. Die Antwort auf diese Frage liegt darin, das das entsprechende Produkt der Reaktion von An</w:t>
      </w:r>
      <w:r w:rsidRPr="001F44EE">
        <w:rPr>
          <w:rFonts w:eastAsia="Times New Roman" w:cs="MS Shell Dlg"/>
          <w:szCs w:val="22"/>
        </w:rPr>
        <w:t>i</w:t>
      </w:r>
      <w:r w:rsidRPr="001F44EE">
        <w:rPr>
          <w:rFonts w:eastAsia="Times New Roman" w:cs="MS Shell Dlg"/>
          <w:szCs w:val="22"/>
        </w:rPr>
        <w:t>lin mit der Chlorsulfonsäure (p-Aminobenzolsulfonylchlorid) zwei reaktive Gruppe</w:t>
      </w:r>
      <w:r w:rsidR="008D2692">
        <w:rPr>
          <w:rFonts w:eastAsia="Times New Roman" w:cs="MS Shell Dlg"/>
          <w:szCs w:val="22"/>
        </w:rPr>
        <w:t>n</w:t>
      </w:r>
      <w:r w:rsidRPr="001F44EE">
        <w:rPr>
          <w:rFonts w:eastAsia="Times New Roman" w:cs="MS Shell Dlg"/>
          <w:szCs w:val="22"/>
        </w:rPr>
        <w:t xml:space="preserve"> enthält: die Aminogruppe und die Chlo</w:t>
      </w:r>
      <w:r w:rsidRPr="001F44EE">
        <w:rPr>
          <w:rFonts w:eastAsia="Times New Roman" w:cs="MS Shell Dlg"/>
          <w:szCs w:val="22"/>
        </w:rPr>
        <w:t>r</w:t>
      </w:r>
      <w:r w:rsidRPr="001F44EE">
        <w:rPr>
          <w:rFonts w:eastAsia="Times New Roman" w:cs="MS Shell Dlg"/>
          <w:szCs w:val="22"/>
        </w:rPr>
        <w:t>sulfonylgruppe.</w:t>
      </w:r>
    </w:p>
    <w:p w14:paraId="2AE26D22" w14:textId="77777777" w:rsidR="00161A65" w:rsidRDefault="00161A65" w:rsidP="00161A65">
      <w:pPr>
        <w:rPr>
          <w:rFonts w:eastAsia="Times New Roman" w:cs="MS Shell Dlg"/>
          <w:szCs w:val="22"/>
        </w:rPr>
      </w:pPr>
    </w:p>
    <w:p w14:paraId="4B8168E0" w14:textId="77777777" w:rsidR="00161A65" w:rsidRPr="001F44EE" w:rsidRDefault="00161A65" w:rsidP="00161A65">
      <w:pPr>
        <w:rPr>
          <w:rFonts w:eastAsia="Times New Roman" w:cs="MS Shell Dlg"/>
          <w:szCs w:val="22"/>
        </w:rPr>
      </w:pPr>
    </w:p>
    <w:p w14:paraId="3EA123B4" w14:textId="77777777" w:rsidR="00161A65" w:rsidRPr="00D12A21" w:rsidRDefault="001C1251" w:rsidP="00161A65">
      <w:pPr>
        <w:jc w:val="center"/>
        <w:rPr>
          <w:rFonts w:eastAsia="Times New Roman" w:cs="MS Shell Dlg"/>
          <w:szCs w:val="24"/>
        </w:rPr>
      </w:pPr>
      <w:r w:rsidRPr="003C03B4">
        <w:rPr>
          <w:rFonts w:eastAsia="Times New Roman" w:cs="MS Shell Dlg"/>
          <w:noProof/>
          <w:szCs w:val="24"/>
        </w:rPr>
        <w:drawing>
          <wp:inline distT="0" distB="0" distL="0" distR="0" wp14:anchorId="0AA41F48" wp14:editId="5550BB03">
            <wp:extent cx="3275330" cy="2341880"/>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5330" cy="2341880"/>
                    </a:xfrm>
                    <a:prstGeom prst="rect">
                      <a:avLst/>
                    </a:prstGeom>
                    <a:noFill/>
                    <a:ln>
                      <a:noFill/>
                    </a:ln>
                  </pic:spPr>
                </pic:pic>
              </a:graphicData>
            </a:graphic>
          </wp:inline>
        </w:drawing>
      </w:r>
    </w:p>
    <w:p w14:paraId="46E3916C" w14:textId="77777777" w:rsidR="00161A65" w:rsidRPr="00D12A21" w:rsidRDefault="00161A65" w:rsidP="00161A65">
      <w:pPr>
        <w:rPr>
          <w:rFonts w:eastAsia="Times New Roman" w:cs="MS Shell Dlg"/>
          <w:szCs w:val="24"/>
        </w:rPr>
      </w:pPr>
    </w:p>
    <w:p w14:paraId="234EBEB1" w14:textId="77777777" w:rsidR="00161A65" w:rsidRPr="00D12A21" w:rsidRDefault="00161A65" w:rsidP="00161A65">
      <w:pPr>
        <w:jc w:val="center"/>
        <w:rPr>
          <w:rFonts w:eastAsia="Times New Roman" w:cs="MS Shell Dlg"/>
          <w:szCs w:val="24"/>
        </w:rPr>
      </w:pPr>
    </w:p>
    <w:p w14:paraId="1EF659B4" w14:textId="77777777" w:rsidR="00161A65" w:rsidRDefault="00161A65" w:rsidP="00161A65">
      <w:pPr>
        <w:rPr>
          <w:rFonts w:eastAsia="Times New Roman" w:cs="MS Shell Dlg"/>
          <w:szCs w:val="24"/>
        </w:rPr>
      </w:pPr>
      <w:r>
        <w:rPr>
          <w:b/>
          <w:lang w:val="de-CH"/>
        </w:rPr>
        <w:br w:type="page"/>
      </w:r>
      <w:r w:rsidRPr="005F739D">
        <w:rPr>
          <w:b/>
          <w:lang w:val="de-CH"/>
        </w:rPr>
        <w:lastRenderedPageBreak/>
        <w:t>Aufgabe</w:t>
      </w:r>
      <w:r>
        <w:rPr>
          <w:b/>
          <w:lang w:val="de-CH"/>
        </w:rPr>
        <w:t xml:space="preserve"> 4</w:t>
      </w:r>
    </w:p>
    <w:p w14:paraId="6BDC1A37" w14:textId="77777777" w:rsidR="00161A65" w:rsidRPr="00D12A21" w:rsidRDefault="00161A65" w:rsidP="00161A65">
      <w:pPr>
        <w:rPr>
          <w:rFonts w:eastAsia="Times New Roman" w:cs="MS Shell Dlg"/>
          <w:szCs w:val="24"/>
        </w:rPr>
      </w:pPr>
      <w:r w:rsidRPr="00D12A21">
        <w:rPr>
          <w:rFonts w:eastAsia="Times New Roman" w:cs="MS Shell Dlg"/>
          <w:szCs w:val="24"/>
        </w:rPr>
        <w:t>Skizzieren Sie die in unserem Fall unerwünschte Reaktion, die diese Verbindung eingehen könnte.</w:t>
      </w:r>
    </w:p>
    <w:p w14:paraId="75E6A949" w14:textId="77777777" w:rsidR="00161A65" w:rsidRPr="00D12A21" w:rsidRDefault="00161A65" w:rsidP="00161A65">
      <w:pPr>
        <w:pBdr>
          <w:top w:val="single" w:sz="4" w:space="1" w:color="auto"/>
          <w:left w:val="single" w:sz="4" w:space="4" w:color="auto"/>
          <w:bottom w:val="single" w:sz="4" w:space="1" w:color="auto"/>
          <w:right w:val="single" w:sz="4" w:space="4" w:color="auto"/>
        </w:pBdr>
        <w:spacing w:before="120"/>
        <w:jc w:val="both"/>
        <w:rPr>
          <w:rFonts w:eastAsia="Times New Roman" w:cs="MS Shell Dlg"/>
          <w:szCs w:val="24"/>
        </w:rPr>
      </w:pPr>
    </w:p>
    <w:p w14:paraId="2CF958B8" w14:textId="77777777" w:rsidR="00161A65" w:rsidRPr="00D12A21"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74CD66C7" w14:textId="77777777" w:rsidR="00161A65" w:rsidRPr="00D12A21"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06ECDBA1" w14:textId="77777777" w:rsidR="00161A65" w:rsidRPr="00D12A21"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47B2625D"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21747070"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0B0A4CB0"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252CA0CE"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3C21C066"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75DEE06B"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02546123"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7A1F1D5B"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16B61B42"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63406C72"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398D3778"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7995B934"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7FEEEC15"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0BE3ECED"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4204E6FC" w14:textId="77777777" w:rsidR="00161A65" w:rsidRPr="00D12A21"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511E35CD" w14:textId="77777777" w:rsidR="00161A65" w:rsidRDefault="00161A65" w:rsidP="00161A65">
      <w:pPr>
        <w:rPr>
          <w:rFonts w:eastAsia="Times New Roman" w:cs="MS Shell Dlg"/>
          <w:szCs w:val="24"/>
        </w:rPr>
      </w:pPr>
    </w:p>
    <w:p w14:paraId="0F02D4AA" w14:textId="77777777" w:rsidR="00161A65" w:rsidRDefault="00161A65" w:rsidP="00161A65">
      <w:pPr>
        <w:rPr>
          <w:rFonts w:eastAsia="Times New Roman" w:cs="MS Shell Dlg"/>
          <w:szCs w:val="24"/>
        </w:rPr>
      </w:pPr>
    </w:p>
    <w:p w14:paraId="7AA53367" w14:textId="77777777" w:rsidR="00161A65" w:rsidRDefault="00161A65" w:rsidP="00161A65">
      <w:pPr>
        <w:rPr>
          <w:rFonts w:eastAsia="Times New Roman" w:cs="MS Shell Dlg"/>
          <w:b/>
          <w:szCs w:val="24"/>
        </w:rPr>
      </w:pPr>
      <w:r w:rsidRPr="00077098">
        <w:rPr>
          <w:rFonts w:eastAsia="Times New Roman" w:cs="MS Shell Dlg"/>
          <w:b/>
          <w:szCs w:val="24"/>
        </w:rPr>
        <w:t>Aufgabe 5</w:t>
      </w:r>
    </w:p>
    <w:p w14:paraId="2EB1F8B8" w14:textId="77777777" w:rsidR="00161A65" w:rsidRDefault="00161A65" w:rsidP="00161A65">
      <w:pPr>
        <w:rPr>
          <w:rFonts w:eastAsia="Times New Roman" w:cs="MS Shell Dlg"/>
          <w:szCs w:val="24"/>
        </w:rPr>
      </w:pPr>
      <w:r>
        <w:rPr>
          <w:rFonts w:eastAsia="Times New Roman" w:cs="MS Shell Dlg"/>
          <w:szCs w:val="24"/>
        </w:rPr>
        <w:t>Erklären Sie nun die Funktion der Acetamido-Gruppe im Acetanilid als Ausgangsstoff unserer Synthese</w:t>
      </w:r>
    </w:p>
    <w:p w14:paraId="7C9F7FE2"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0DFA0787"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4BFF746C"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22223DC9"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16A906BD"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6D743568"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1E31D231" w14:textId="77777777" w:rsidR="00161A65"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78595B91" w14:textId="77777777" w:rsidR="00161A65" w:rsidRPr="00077098" w:rsidRDefault="00161A65" w:rsidP="00161A65">
      <w:pPr>
        <w:pBdr>
          <w:top w:val="single" w:sz="4" w:space="1" w:color="auto"/>
          <w:left w:val="single" w:sz="4" w:space="4" w:color="auto"/>
          <w:bottom w:val="single" w:sz="4" w:space="1" w:color="auto"/>
          <w:right w:val="single" w:sz="4" w:space="4" w:color="auto"/>
        </w:pBdr>
        <w:rPr>
          <w:rFonts w:eastAsia="Times New Roman" w:cs="MS Shell Dlg"/>
          <w:szCs w:val="24"/>
        </w:rPr>
      </w:pPr>
    </w:p>
    <w:p w14:paraId="171ACB9B" w14:textId="77777777" w:rsidR="00161A65" w:rsidRPr="001F44EE" w:rsidRDefault="00161A65" w:rsidP="00161A65">
      <w:pPr>
        <w:rPr>
          <w:rFonts w:eastAsia="Times New Roman" w:cs="MS Shell Dlg"/>
          <w:szCs w:val="22"/>
        </w:rPr>
      </w:pPr>
      <w:r w:rsidRPr="00D12A21">
        <w:rPr>
          <w:rFonts w:eastAsia="Times New Roman" w:cs="MS Shell Dlg"/>
          <w:szCs w:val="24"/>
        </w:rPr>
        <w:br w:type="page"/>
      </w:r>
    </w:p>
    <w:p w14:paraId="7A01AB95" w14:textId="77777777" w:rsidR="00161A65" w:rsidRPr="005F739D" w:rsidRDefault="00161A65" w:rsidP="00161A65">
      <w:pPr>
        <w:jc w:val="center"/>
        <w:rPr>
          <w:lang w:val="de-CH"/>
        </w:rPr>
      </w:pPr>
      <w:r w:rsidRPr="005F739D">
        <w:rPr>
          <w:sz w:val="32"/>
          <w:szCs w:val="32"/>
          <w:lang w:val="de-CH"/>
        </w:rPr>
        <w:t>Sulfonierung des Acetanilids</w:t>
      </w:r>
      <w:r>
        <w:rPr>
          <w:sz w:val="32"/>
          <w:szCs w:val="32"/>
          <w:lang w:val="de-CH"/>
        </w:rPr>
        <w:t>: Reaktionsmechanismus</w:t>
      </w:r>
    </w:p>
    <w:p w14:paraId="2D206EC3" w14:textId="77777777" w:rsidR="00161A65" w:rsidRDefault="00161A65" w:rsidP="00161A65">
      <w:pPr>
        <w:rPr>
          <w:lang w:val="de-CH"/>
        </w:rPr>
      </w:pPr>
    </w:p>
    <w:p w14:paraId="5045FD97" w14:textId="77777777" w:rsidR="00777710" w:rsidRDefault="00777710" w:rsidP="00161A65">
      <w:pPr>
        <w:rPr>
          <w:lang w:val="de-CH"/>
        </w:rPr>
      </w:pPr>
    </w:p>
    <w:p w14:paraId="281E6006" w14:textId="77777777" w:rsidR="00161A65" w:rsidRPr="00D12A21" w:rsidRDefault="00161A65" w:rsidP="00161A65">
      <w:pPr>
        <w:jc w:val="center"/>
        <w:rPr>
          <w:lang w:val="de-CH"/>
        </w:rPr>
      </w:pPr>
    </w:p>
    <w:p w14:paraId="30569BAD" w14:textId="77777777" w:rsidR="00161A65" w:rsidRPr="00D12A21" w:rsidRDefault="001C1251" w:rsidP="00161A65">
      <w:pPr>
        <w:jc w:val="center"/>
        <w:rPr>
          <w:lang w:val="de-CH"/>
        </w:rPr>
      </w:pPr>
      <w:r w:rsidRPr="006935DF">
        <w:rPr>
          <w:rFonts w:ascii="Palatino" w:hAnsi="Palatino"/>
          <w:b/>
          <w:noProof/>
          <w:sz w:val="40"/>
          <w:szCs w:val="40"/>
          <w:lang w:val="de-CH"/>
        </w:rPr>
        <w:drawing>
          <wp:inline distT="0" distB="0" distL="0" distR="0" wp14:anchorId="1523423A" wp14:editId="04B06046">
            <wp:extent cx="5775960" cy="4170680"/>
            <wp:effectExtent l="0" t="0" r="0" b="0"/>
            <wp:docPr id="5"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5960" cy="4170680"/>
                    </a:xfrm>
                    <a:prstGeom prst="rect">
                      <a:avLst/>
                    </a:prstGeom>
                    <a:noFill/>
                    <a:ln>
                      <a:noFill/>
                    </a:ln>
                  </pic:spPr>
                </pic:pic>
              </a:graphicData>
            </a:graphic>
          </wp:inline>
        </w:drawing>
      </w:r>
    </w:p>
    <w:p w14:paraId="059EF8FE" w14:textId="77777777" w:rsidR="00161A65" w:rsidRPr="005F739D" w:rsidRDefault="00161A65" w:rsidP="00161A65">
      <w:pPr>
        <w:jc w:val="center"/>
        <w:rPr>
          <w:rFonts w:eastAsia="Times New Roman" w:cs="MS Shell Dlg"/>
          <w:sz w:val="28"/>
          <w:szCs w:val="28"/>
        </w:rPr>
      </w:pPr>
      <w:r w:rsidRPr="00D12A21">
        <w:rPr>
          <w:lang w:val="de-CH"/>
        </w:rPr>
        <w:br w:type="page"/>
      </w:r>
      <w:r>
        <w:rPr>
          <w:rFonts w:eastAsia="Times New Roman" w:cs="MS Shell Dlg"/>
          <w:sz w:val="28"/>
          <w:szCs w:val="28"/>
        </w:rPr>
        <w:lastRenderedPageBreak/>
        <w:t>Die zweite unerwünschte Nebenreaktion</w:t>
      </w:r>
    </w:p>
    <w:p w14:paraId="3EC2E424" w14:textId="77777777" w:rsidR="00161A65" w:rsidRPr="00D12A21" w:rsidRDefault="00161A65" w:rsidP="00161A65">
      <w:pPr>
        <w:autoSpaceDE w:val="0"/>
        <w:autoSpaceDN w:val="0"/>
        <w:adjustRightInd w:val="0"/>
        <w:jc w:val="center"/>
        <w:rPr>
          <w:b/>
          <w:lang w:val="de-CH"/>
        </w:rPr>
      </w:pPr>
    </w:p>
    <w:p w14:paraId="55B717F0" w14:textId="77777777" w:rsidR="00161A65" w:rsidRPr="001F44EE" w:rsidRDefault="00161A65" w:rsidP="00161A65">
      <w:pPr>
        <w:rPr>
          <w:szCs w:val="22"/>
          <w:lang w:val="de-CH"/>
        </w:rPr>
      </w:pPr>
      <w:r w:rsidRPr="001F44EE">
        <w:rPr>
          <w:szCs w:val="22"/>
          <w:lang w:val="de-CH"/>
        </w:rPr>
        <w:t>Das im Schritt 1 hergestellte p-Acetamidobenzolsulfonylchlorid ist ein reaktiver Stoff. Dies ist ja in unserer Synthese e</w:t>
      </w:r>
      <w:r w:rsidRPr="001F44EE">
        <w:rPr>
          <w:szCs w:val="22"/>
          <w:lang w:val="de-CH"/>
        </w:rPr>
        <w:t>r</w:t>
      </w:r>
      <w:r w:rsidRPr="001F44EE">
        <w:rPr>
          <w:szCs w:val="22"/>
          <w:lang w:val="de-CH"/>
        </w:rPr>
        <w:t>wünscht, da es im nächsten Schritt weiter reagieren sollte. Hierbei sollte das reaktive Chloratom bei einer Reaktion mit A</w:t>
      </w:r>
      <w:r w:rsidRPr="001F44EE">
        <w:rPr>
          <w:szCs w:val="22"/>
          <w:lang w:val="de-CH"/>
        </w:rPr>
        <w:t>m</w:t>
      </w:r>
      <w:r w:rsidRPr="001F44EE">
        <w:rPr>
          <w:szCs w:val="22"/>
          <w:lang w:val="de-CH"/>
        </w:rPr>
        <w:t>moniak durch die Aminogruppe ersetzt werden. Naturgemäss reagiert dieses Chloratom bereitwillig auch mit anderen äh</w:t>
      </w:r>
      <w:r w:rsidRPr="001F44EE">
        <w:rPr>
          <w:szCs w:val="22"/>
          <w:lang w:val="de-CH"/>
        </w:rPr>
        <w:t>n</w:t>
      </w:r>
      <w:r w:rsidRPr="001F44EE">
        <w:rPr>
          <w:szCs w:val="22"/>
          <w:lang w:val="de-CH"/>
        </w:rPr>
        <w:t>lichen Stoffen.</w:t>
      </w:r>
    </w:p>
    <w:p w14:paraId="6C1E2A60" w14:textId="77777777" w:rsidR="00161A65" w:rsidRPr="00D12A21" w:rsidRDefault="00161A65" w:rsidP="00161A65">
      <w:pPr>
        <w:rPr>
          <w:lang w:val="de-CH"/>
        </w:rPr>
      </w:pPr>
    </w:p>
    <w:p w14:paraId="5C4C9D0F" w14:textId="77777777" w:rsidR="00161A65" w:rsidRPr="00D12A21" w:rsidRDefault="00161A65" w:rsidP="00161A65">
      <w:pPr>
        <w:rPr>
          <w:lang w:val="de-CH"/>
        </w:rPr>
      </w:pPr>
    </w:p>
    <w:p w14:paraId="02322FC8" w14:textId="77777777" w:rsidR="00161A65" w:rsidRDefault="00161A65" w:rsidP="00161A65">
      <w:pPr>
        <w:rPr>
          <w:rFonts w:eastAsia="Times New Roman" w:cs="MS Shell Dlg"/>
          <w:szCs w:val="24"/>
        </w:rPr>
      </w:pPr>
      <w:r w:rsidRPr="005F739D">
        <w:rPr>
          <w:b/>
          <w:lang w:val="de-CH"/>
        </w:rPr>
        <w:t>Aufgabe</w:t>
      </w:r>
      <w:r>
        <w:rPr>
          <w:b/>
          <w:lang w:val="de-CH"/>
        </w:rPr>
        <w:t xml:space="preserve"> 6</w:t>
      </w:r>
    </w:p>
    <w:p w14:paraId="5A5FAB46" w14:textId="77777777" w:rsidR="00161A65" w:rsidRPr="00D12A21" w:rsidRDefault="00161A65" w:rsidP="00161A65">
      <w:pPr>
        <w:autoSpaceDE w:val="0"/>
        <w:autoSpaceDN w:val="0"/>
        <w:adjustRightInd w:val="0"/>
        <w:rPr>
          <w:lang w:val="de-CH"/>
        </w:rPr>
      </w:pPr>
      <w:r w:rsidRPr="001F44EE">
        <w:rPr>
          <w:rFonts w:eastAsia="Times New Roman" w:cs="MS Shell Dlg"/>
          <w:szCs w:val="22"/>
        </w:rPr>
        <w:t xml:space="preserve">Betrachten Sie zuerst die Reaktion des </w:t>
      </w:r>
      <w:r w:rsidRPr="001F44EE">
        <w:rPr>
          <w:szCs w:val="22"/>
          <w:lang w:val="de-CH"/>
        </w:rPr>
        <w:t>p-Acetamidobenzolsulfonylchlorid</w:t>
      </w:r>
      <w:r w:rsidRPr="001F44EE">
        <w:rPr>
          <w:rFonts w:eastAsia="Times New Roman" w:cs="MS Shell Dlg"/>
          <w:szCs w:val="22"/>
        </w:rPr>
        <w:t xml:space="preserve"> mit Ammoniak im Schritt 2 (nächste Seite) der Sy</w:t>
      </w:r>
      <w:r w:rsidRPr="001F44EE">
        <w:rPr>
          <w:rFonts w:eastAsia="Times New Roman" w:cs="MS Shell Dlg"/>
          <w:szCs w:val="22"/>
        </w:rPr>
        <w:t>n</w:t>
      </w:r>
      <w:r w:rsidRPr="001F44EE">
        <w:rPr>
          <w:rFonts w:eastAsia="Times New Roman" w:cs="MS Shell Dlg"/>
          <w:szCs w:val="22"/>
        </w:rPr>
        <w:t xml:space="preserve">these. Mit welchem ähnlichen Stoff könnte </w:t>
      </w:r>
      <w:r w:rsidRPr="001F44EE">
        <w:rPr>
          <w:szCs w:val="22"/>
          <w:lang w:val="de-CH"/>
        </w:rPr>
        <w:t>p-Acetamidobenzolsulfonylchlorid</w:t>
      </w:r>
      <w:r w:rsidRPr="001F44EE">
        <w:rPr>
          <w:rFonts w:eastAsia="Times New Roman" w:cs="MS Shell Dlg"/>
          <w:szCs w:val="22"/>
        </w:rPr>
        <w:t xml:space="preserve"> </w:t>
      </w:r>
      <w:r w:rsidRPr="001F44EE">
        <w:rPr>
          <w:szCs w:val="22"/>
          <w:lang w:val="de-CH"/>
        </w:rPr>
        <w:t>beim Stehen an der Luft reagi</w:t>
      </w:r>
      <w:r w:rsidRPr="001F44EE">
        <w:rPr>
          <w:szCs w:val="22"/>
          <w:lang w:val="de-CH"/>
        </w:rPr>
        <w:t>e</w:t>
      </w:r>
      <w:r w:rsidRPr="001F44EE">
        <w:rPr>
          <w:szCs w:val="22"/>
          <w:lang w:val="de-CH"/>
        </w:rPr>
        <w:t>ren?</w:t>
      </w:r>
    </w:p>
    <w:p w14:paraId="233A8F4D" w14:textId="77777777" w:rsidR="00161A65"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spacing w:before="120"/>
        <w:rPr>
          <w:lang w:val="de-CH"/>
        </w:rPr>
      </w:pPr>
    </w:p>
    <w:p w14:paraId="1898328D" w14:textId="77777777" w:rsidR="00161A65" w:rsidRPr="00D12A21"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rPr>
          <w:lang w:val="de-CH"/>
        </w:rPr>
      </w:pPr>
    </w:p>
    <w:p w14:paraId="21D7F9D5" w14:textId="77777777" w:rsidR="00161A65" w:rsidRPr="00D12A21" w:rsidRDefault="00161A65" w:rsidP="00161A65">
      <w:pPr>
        <w:autoSpaceDE w:val="0"/>
        <w:autoSpaceDN w:val="0"/>
        <w:adjustRightInd w:val="0"/>
        <w:rPr>
          <w:lang w:val="de-CH"/>
        </w:rPr>
      </w:pPr>
    </w:p>
    <w:p w14:paraId="7598131A" w14:textId="77777777" w:rsidR="00161A65" w:rsidRPr="00D12A21" w:rsidRDefault="00161A65" w:rsidP="00161A65">
      <w:pPr>
        <w:autoSpaceDE w:val="0"/>
        <w:autoSpaceDN w:val="0"/>
        <w:adjustRightInd w:val="0"/>
        <w:rPr>
          <w:lang w:val="de-CH"/>
        </w:rPr>
      </w:pPr>
    </w:p>
    <w:p w14:paraId="6621CB86" w14:textId="77777777" w:rsidR="00161A65" w:rsidRDefault="00161A65" w:rsidP="00161A65">
      <w:pPr>
        <w:rPr>
          <w:rFonts w:eastAsia="Times New Roman" w:cs="MS Shell Dlg"/>
          <w:szCs w:val="24"/>
        </w:rPr>
      </w:pPr>
      <w:r w:rsidRPr="005F739D">
        <w:rPr>
          <w:b/>
          <w:lang w:val="de-CH"/>
        </w:rPr>
        <w:t>Aufgabe</w:t>
      </w:r>
      <w:r>
        <w:rPr>
          <w:b/>
          <w:lang w:val="de-CH"/>
        </w:rPr>
        <w:t xml:space="preserve"> 7</w:t>
      </w:r>
    </w:p>
    <w:p w14:paraId="3989AFEB" w14:textId="77777777" w:rsidR="00161A65" w:rsidRPr="0096085A" w:rsidRDefault="00161A65" w:rsidP="00161A65">
      <w:pPr>
        <w:autoSpaceDE w:val="0"/>
        <w:autoSpaceDN w:val="0"/>
        <w:adjustRightInd w:val="0"/>
        <w:rPr>
          <w:szCs w:val="22"/>
          <w:lang w:val="de-CH"/>
        </w:rPr>
      </w:pPr>
      <w:r w:rsidRPr="0096085A">
        <w:rPr>
          <w:szCs w:val="22"/>
          <w:lang w:val="de-CH"/>
        </w:rPr>
        <w:t xml:space="preserve">Skizzieren Sie diese unerwünschte Reaktion. </w:t>
      </w:r>
    </w:p>
    <w:p w14:paraId="722E94D9" w14:textId="77777777" w:rsidR="00161A65" w:rsidRPr="00D12A21" w:rsidRDefault="00161A65" w:rsidP="00161A65">
      <w:pPr>
        <w:pBdr>
          <w:top w:val="single" w:sz="4" w:space="1" w:color="auto"/>
          <w:left w:val="single" w:sz="4" w:space="4" w:color="auto"/>
          <w:bottom w:val="single" w:sz="4" w:space="1" w:color="auto"/>
          <w:right w:val="single" w:sz="4" w:space="4" w:color="auto"/>
        </w:pBdr>
        <w:autoSpaceDE w:val="0"/>
        <w:autoSpaceDN w:val="0"/>
        <w:adjustRightInd w:val="0"/>
        <w:spacing w:before="120"/>
        <w:rPr>
          <w:lang w:val="de-CH"/>
        </w:rPr>
      </w:pPr>
    </w:p>
    <w:p w14:paraId="001137CE" w14:textId="77777777" w:rsidR="00161A65" w:rsidRPr="00644723" w:rsidRDefault="001C1251" w:rsidP="00161A65">
      <w:pPr>
        <w:pBdr>
          <w:top w:val="single" w:sz="4" w:space="1" w:color="auto"/>
          <w:left w:val="single" w:sz="4" w:space="4" w:color="auto"/>
          <w:bottom w:val="single" w:sz="4" w:space="1" w:color="auto"/>
          <w:right w:val="single" w:sz="4" w:space="4" w:color="auto"/>
        </w:pBdr>
        <w:autoSpaceDE w:val="0"/>
        <w:autoSpaceDN w:val="0"/>
        <w:adjustRightInd w:val="0"/>
        <w:rPr>
          <w:lang w:val="de-CH"/>
        </w:rPr>
      </w:pPr>
      <w:r w:rsidRPr="000813AD">
        <w:rPr>
          <w:noProof/>
          <w:lang w:val="de-CH"/>
        </w:rPr>
        <w:drawing>
          <wp:inline distT="0" distB="0" distL="0" distR="0" wp14:anchorId="7D6A0F8E" wp14:editId="68E3A847">
            <wp:extent cx="1810385" cy="2435225"/>
            <wp:effectExtent l="0" t="0" r="0" b="0"/>
            <wp:docPr id="6"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0385" cy="2435225"/>
                    </a:xfrm>
                    <a:prstGeom prst="rect">
                      <a:avLst/>
                    </a:prstGeom>
                    <a:noFill/>
                    <a:ln>
                      <a:noFill/>
                    </a:ln>
                  </pic:spPr>
                </pic:pic>
              </a:graphicData>
            </a:graphic>
          </wp:inline>
        </w:drawing>
      </w:r>
    </w:p>
    <w:p w14:paraId="2F968DC3" w14:textId="77777777" w:rsidR="00161A65" w:rsidRPr="000410A4" w:rsidRDefault="00161A65" w:rsidP="00161A65">
      <w:pPr>
        <w:autoSpaceDE w:val="0"/>
        <w:autoSpaceDN w:val="0"/>
        <w:adjustRightInd w:val="0"/>
        <w:jc w:val="center"/>
        <w:rPr>
          <w:sz w:val="36"/>
          <w:szCs w:val="36"/>
          <w:lang w:val="de-CH"/>
        </w:rPr>
      </w:pPr>
      <w:r w:rsidRPr="00D12A21">
        <w:rPr>
          <w:lang w:val="de-CH"/>
        </w:rPr>
        <w:br w:type="page"/>
      </w:r>
      <w:r w:rsidRPr="000410A4">
        <w:rPr>
          <w:sz w:val="36"/>
          <w:szCs w:val="36"/>
          <w:lang w:val="de-CH"/>
        </w:rPr>
        <w:lastRenderedPageBreak/>
        <w:t>Schritt 2: Einbau der Aminogruppe</w:t>
      </w:r>
    </w:p>
    <w:p w14:paraId="3DC946F6" w14:textId="77777777" w:rsidR="00161A65" w:rsidRDefault="00161A65" w:rsidP="00161A65">
      <w:pPr>
        <w:jc w:val="center"/>
        <w:rPr>
          <w:lang w:val="de-CH"/>
        </w:rPr>
      </w:pPr>
    </w:p>
    <w:p w14:paraId="6DB419AA" w14:textId="77777777" w:rsidR="00161A65" w:rsidRPr="00D12A21" w:rsidRDefault="00161A65" w:rsidP="00161A65">
      <w:pPr>
        <w:jc w:val="center"/>
        <w:rPr>
          <w:lang w:val="de-CH"/>
        </w:rPr>
      </w:pPr>
    </w:p>
    <w:p w14:paraId="314987D8" w14:textId="77777777" w:rsidR="00161A65" w:rsidRPr="00D12A21" w:rsidRDefault="0019748F" w:rsidP="00161A65">
      <w:pPr>
        <w:jc w:val="center"/>
        <w:rPr>
          <w:lang w:val="de-CH"/>
        </w:rPr>
      </w:pPr>
      <w:r>
        <w:rPr>
          <w:noProof/>
        </w:rPr>
        <w:object w:dxaOrig="11942" w:dyaOrig="9698" w14:anchorId="00BBA901">
          <v:shape id="_x0000_i1025" type="#_x0000_t75" alt="" style="width:479.75pt;height:389.4pt;mso-width-percent:0;mso-height-percent:0;mso-width-percent:0;mso-height-percent:0" o:ole="">
            <v:imagedata r:id="rId14" o:title=""/>
          </v:shape>
          <o:OLEObject Type="Embed" ProgID="ChemDraw.Document.6.0" ShapeID="_x0000_i1025" DrawAspect="Content" ObjectID="_1675776583" r:id="rId15"/>
        </w:object>
      </w:r>
    </w:p>
    <w:p w14:paraId="6CED3153" w14:textId="77777777" w:rsidR="00161A65" w:rsidRPr="00D12A21" w:rsidRDefault="00161A65" w:rsidP="00161A65">
      <w:pPr>
        <w:jc w:val="center"/>
        <w:rPr>
          <w:lang w:val="de-CH"/>
        </w:rPr>
      </w:pPr>
    </w:p>
    <w:p w14:paraId="628A1E68" w14:textId="77777777" w:rsidR="00161A65" w:rsidRDefault="00161A65" w:rsidP="00161A65">
      <w:pPr>
        <w:rPr>
          <w:szCs w:val="22"/>
          <w:lang w:val="de-CH"/>
        </w:rPr>
      </w:pPr>
      <w:r>
        <w:rPr>
          <w:szCs w:val="22"/>
          <w:lang w:val="de-CH"/>
        </w:rPr>
        <w:br w:type="page"/>
      </w:r>
      <w:r w:rsidRPr="005F739D">
        <w:rPr>
          <w:b/>
          <w:lang w:val="de-CH"/>
        </w:rPr>
        <w:lastRenderedPageBreak/>
        <w:t>Aufgabe</w:t>
      </w:r>
      <w:r>
        <w:rPr>
          <w:b/>
          <w:lang w:val="de-CH"/>
        </w:rPr>
        <w:t xml:space="preserve"> 8</w:t>
      </w:r>
    </w:p>
    <w:p w14:paraId="67BD734A" w14:textId="77777777" w:rsidR="00161A65" w:rsidRDefault="00161A65" w:rsidP="00161A65">
      <w:pPr>
        <w:rPr>
          <w:szCs w:val="22"/>
          <w:lang w:val="de-CH"/>
        </w:rPr>
      </w:pPr>
    </w:p>
    <w:p w14:paraId="69FCD338" w14:textId="77777777" w:rsidR="00161A65" w:rsidRDefault="001C1251" w:rsidP="00161A65">
      <w:pPr>
        <w:rPr>
          <w:szCs w:val="22"/>
          <w:lang w:val="de-CH"/>
        </w:rPr>
      </w:pPr>
      <w:r>
        <w:rPr>
          <w:noProof/>
        </w:rPr>
        <w:drawing>
          <wp:anchor distT="0" distB="0" distL="114300" distR="114300" simplePos="0" relativeHeight="251657728" behindDoc="0" locked="0" layoutInCell="1" allowOverlap="1" wp14:anchorId="0A6A4F78" wp14:editId="2B7752F0">
            <wp:simplePos x="0" y="0"/>
            <wp:positionH relativeFrom="column">
              <wp:posOffset>3810</wp:posOffset>
            </wp:positionH>
            <wp:positionV relativeFrom="paragraph">
              <wp:posOffset>0</wp:posOffset>
            </wp:positionV>
            <wp:extent cx="1552575" cy="2209800"/>
            <wp:effectExtent l="0" t="0" r="0" b="0"/>
            <wp:wrapSquare wrapText="bothSides"/>
            <wp:docPr id="10"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A65" w:rsidRPr="004016F3">
        <w:rPr>
          <w:szCs w:val="22"/>
          <w:lang w:val="de-CH"/>
        </w:rPr>
        <w:t xml:space="preserve">Nehmen Sie die Elektronegativitätstabelle zur Hand und zeichnen Sie zuerst die Teilladungen </w:t>
      </w:r>
      <w:r w:rsidR="00161A65">
        <w:rPr>
          <w:szCs w:val="22"/>
          <w:lang w:val="de-CH"/>
        </w:rPr>
        <w:t>des Schwefel- und des Stic</w:t>
      </w:r>
      <w:r w:rsidR="00161A65">
        <w:rPr>
          <w:szCs w:val="22"/>
          <w:lang w:val="de-CH"/>
        </w:rPr>
        <w:t>k</w:t>
      </w:r>
      <w:r w:rsidR="00161A65">
        <w:rPr>
          <w:szCs w:val="22"/>
          <w:lang w:val="de-CH"/>
        </w:rPr>
        <w:t>stoffatoms</w:t>
      </w:r>
      <w:r w:rsidR="00161A65" w:rsidRPr="004016F3">
        <w:rPr>
          <w:szCs w:val="22"/>
          <w:lang w:val="de-CH"/>
        </w:rPr>
        <w:t xml:space="preserve"> ein.</w:t>
      </w:r>
      <w:r w:rsidR="00161A65" w:rsidRPr="00253152">
        <w:t xml:space="preserve"> </w:t>
      </w:r>
    </w:p>
    <w:p w14:paraId="233FF66B" w14:textId="77777777" w:rsidR="00161A65" w:rsidRDefault="00161A65" w:rsidP="00161A65">
      <w:pPr>
        <w:rPr>
          <w:szCs w:val="22"/>
          <w:lang w:val="de-CH"/>
        </w:rPr>
      </w:pPr>
    </w:p>
    <w:p w14:paraId="67DD3000" w14:textId="77777777" w:rsidR="00161A65" w:rsidRDefault="00161A65" w:rsidP="00161A65">
      <w:pPr>
        <w:rPr>
          <w:szCs w:val="22"/>
          <w:lang w:val="de-CH"/>
        </w:rPr>
      </w:pPr>
      <w:r>
        <w:rPr>
          <w:szCs w:val="22"/>
          <w:lang w:val="de-CH"/>
        </w:rPr>
        <w:t>Zu welchem Reaktionstyp gehört nun diese Reaktion?</w:t>
      </w:r>
    </w:p>
    <w:p w14:paraId="2B8754A1" w14:textId="77777777" w:rsidR="00161A65" w:rsidRDefault="00161A65" w:rsidP="00161A65">
      <w:pPr>
        <w:pBdr>
          <w:top w:val="single" w:sz="4" w:space="1" w:color="auto"/>
          <w:left w:val="single" w:sz="4" w:space="1" w:color="auto"/>
          <w:bottom w:val="single" w:sz="4" w:space="1" w:color="auto"/>
          <w:right w:val="single" w:sz="4" w:space="4" w:color="auto"/>
        </w:pBdr>
        <w:spacing w:before="120"/>
        <w:rPr>
          <w:szCs w:val="22"/>
          <w:lang w:val="de-CH"/>
        </w:rPr>
      </w:pPr>
    </w:p>
    <w:p w14:paraId="01C67C29" w14:textId="77777777" w:rsidR="00161A65" w:rsidRDefault="00161A65" w:rsidP="00161A65">
      <w:pPr>
        <w:pBdr>
          <w:top w:val="single" w:sz="4" w:space="1" w:color="auto"/>
          <w:left w:val="single" w:sz="4" w:space="1" w:color="auto"/>
          <w:bottom w:val="single" w:sz="4" w:space="1" w:color="auto"/>
          <w:right w:val="single" w:sz="4" w:space="4" w:color="auto"/>
        </w:pBdr>
        <w:rPr>
          <w:szCs w:val="22"/>
          <w:lang w:val="de-CH"/>
        </w:rPr>
      </w:pPr>
    </w:p>
    <w:p w14:paraId="3695D1F0" w14:textId="77777777" w:rsidR="00161A65" w:rsidRDefault="00161A65" w:rsidP="00161A65">
      <w:pPr>
        <w:pBdr>
          <w:top w:val="single" w:sz="4" w:space="1" w:color="auto"/>
          <w:left w:val="single" w:sz="4" w:space="1" w:color="auto"/>
          <w:bottom w:val="single" w:sz="4" w:space="1" w:color="auto"/>
          <w:right w:val="single" w:sz="4" w:space="4" w:color="auto"/>
        </w:pBdr>
        <w:rPr>
          <w:szCs w:val="22"/>
          <w:lang w:val="de-CH"/>
        </w:rPr>
      </w:pPr>
    </w:p>
    <w:p w14:paraId="2CA3C200" w14:textId="77777777" w:rsidR="00161A65" w:rsidRDefault="00161A65" w:rsidP="00161A65">
      <w:pPr>
        <w:pBdr>
          <w:top w:val="single" w:sz="4" w:space="1" w:color="auto"/>
          <w:left w:val="single" w:sz="4" w:space="1" w:color="auto"/>
          <w:bottom w:val="single" w:sz="4" w:space="1" w:color="auto"/>
          <w:right w:val="single" w:sz="4" w:space="4" w:color="auto"/>
        </w:pBdr>
        <w:rPr>
          <w:szCs w:val="22"/>
          <w:lang w:val="de-CH"/>
        </w:rPr>
      </w:pPr>
    </w:p>
    <w:p w14:paraId="2156545E" w14:textId="77777777" w:rsidR="00161A65" w:rsidRDefault="00161A65" w:rsidP="00161A65">
      <w:pPr>
        <w:pBdr>
          <w:top w:val="single" w:sz="4" w:space="1" w:color="auto"/>
          <w:left w:val="single" w:sz="4" w:space="1" w:color="auto"/>
          <w:bottom w:val="single" w:sz="4" w:space="1" w:color="auto"/>
          <w:right w:val="single" w:sz="4" w:space="4" w:color="auto"/>
        </w:pBdr>
        <w:rPr>
          <w:szCs w:val="22"/>
          <w:lang w:val="de-CH"/>
        </w:rPr>
      </w:pPr>
    </w:p>
    <w:p w14:paraId="07EF4FE0" w14:textId="77777777" w:rsidR="00161A65" w:rsidRDefault="00161A65" w:rsidP="00161A65">
      <w:pPr>
        <w:pBdr>
          <w:top w:val="single" w:sz="4" w:space="1" w:color="auto"/>
          <w:left w:val="single" w:sz="4" w:space="1" w:color="auto"/>
          <w:bottom w:val="single" w:sz="4" w:space="1" w:color="auto"/>
          <w:right w:val="single" w:sz="4" w:space="4" w:color="auto"/>
        </w:pBdr>
        <w:rPr>
          <w:szCs w:val="22"/>
          <w:lang w:val="de-CH"/>
        </w:rPr>
      </w:pPr>
    </w:p>
    <w:p w14:paraId="02D800EC" w14:textId="77777777" w:rsidR="00161A65" w:rsidRDefault="00161A65" w:rsidP="00161A65">
      <w:pPr>
        <w:pBdr>
          <w:top w:val="single" w:sz="4" w:space="1" w:color="auto"/>
          <w:left w:val="single" w:sz="4" w:space="1" w:color="auto"/>
          <w:bottom w:val="single" w:sz="4" w:space="1" w:color="auto"/>
          <w:right w:val="single" w:sz="4" w:space="4" w:color="auto"/>
        </w:pBdr>
        <w:rPr>
          <w:szCs w:val="22"/>
          <w:lang w:val="de-CH"/>
        </w:rPr>
      </w:pPr>
    </w:p>
    <w:p w14:paraId="33A80838" w14:textId="77777777" w:rsidR="00161A65" w:rsidRDefault="00161A65" w:rsidP="00161A65">
      <w:pPr>
        <w:rPr>
          <w:szCs w:val="22"/>
          <w:lang w:val="de-CH"/>
        </w:rPr>
      </w:pPr>
    </w:p>
    <w:p w14:paraId="505025CF" w14:textId="77777777" w:rsidR="00161A65" w:rsidRDefault="00161A65" w:rsidP="00161A65">
      <w:pPr>
        <w:rPr>
          <w:szCs w:val="22"/>
          <w:lang w:val="de-CH"/>
        </w:rPr>
      </w:pPr>
    </w:p>
    <w:p w14:paraId="2DC76266" w14:textId="77777777" w:rsidR="00161A65" w:rsidRDefault="00161A65" w:rsidP="00161A65">
      <w:pPr>
        <w:rPr>
          <w:szCs w:val="22"/>
          <w:lang w:val="de-CH"/>
        </w:rPr>
      </w:pPr>
    </w:p>
    <w:p w14:paraId="5516A19E" w14:textId="77777777" w:rsidR="00161A65" w:rsidRDefault="00161A65" w:rsidP="00161A65">
      <w:pPr>
        <w:rPr>
          <w:szCs w:val="22"/>
          <w:lang w:val="de-CH"/>
        </w:rPr>
      </w:pPr>
    </w:p>
    <w:p w14:paraId="60431DF0" w14:textId="77777777" w:rsidR="00161A65" w:rsidRPr="009F02B9" w:rsidRDefault="00161A65" w:rsidP="00161A65">
      <w:pPr>
        <w:rPr>
          <w:rFonts w:eastAsia="Times New Roman" w:cs="Palatino Linotype"/>
          <w:szCs w:val="22"/>
        </w:rPr>
      </w:pPr>
      <w:r w:rsidRPr="009F02B9">
        <w:rPr>
          <w:szCs w:val="22"/>
          <w:lang w:val="de-CH"/>
        </w:rPr>
        <w:t>Im nächsten Schritt muss die Acetyl-Schutzgruppe entfernt werden. Dies geschieht durch die Wirkung eines Wassermoleküls in saurer Lösung. Eine Reaktion bei der eine Bindung durch Einwirkung des Wassermoleküls aufgebr</w:t>
      </w:r>
      <w:r w:rsidRPr="009F02B9">
        <w:rPr>
          <w:szCs w:val="22"/>
          <w:lang w:val="de-CH"/>
        </w:rPr>
        <w:t>o</w:t>
      </w:r>
      <w:r w:rsidRPr="009F02B9">
        <w:rPr>
          <w:szCs w:val="22"/>
          <w:lang w:val="de-CH"/>
        </w:rPr>
        <w:t xml:space="preserve">chen wird, nennt man </w:t>
      </w:r>
      <w:r w:rsidRPr="009F02B9">
        <w:rPr>
          <w:b/>
          <w:i/>
          <w:szCs w:val="22"/>
          <w:lang w:val="de-CH"/>
        </w:rPr>
        <w:t>Hydr</w:t>
      </w:r>
      <w:r w:rsidRPr="009F02B9">
        <w:rPr>
          <w:b/>
          <w:i/>
          <w:szCs w:val="22"/>
          <w:lang w:val="de-CH"/>
        </w:rPr>
        <w:t>o</w:t>
      </w:r>
      <w:r w:rsidRPr="009F02B9">
        <w:rPr>
          <w:b/>
          <w:i/>
          <w:szCs w:val="22"/>
          <w:lang w:val="de-CH"/>
        </w:rPr>
        <w:t>lyse</w:t>
      </w:r>
      <w:r w:rsidRPr="009F02B9">
        <w:rPr>
          <w:szCs w:val="22"/>
          <w:lang w:val="de-CH"/>
        </w:rPr>
        <w:t xml:space="preserve"> </w:t>
      </w:r>
      <w:r w:rsidRPr="009F02B9">
        <w:rPr>
          <w:rFonts w:eastAsia="Times New Roman" w:cs="Palatino Linotype"/>
          <w:szCs w:val="22"/>
        </w:rPr>
        <w:t xml:space="preserve">[griechisch: </w:t>
      </w:r>
      <w:r w:rsidRPr="009F02B9">
        <w:rPr>
          <w:rFonts w:eastAsia="Times New Roman" w:cs="Palatino Linotype"/>
          <w:i/>
          <w:szCs w:val="22"/>
        </w:rPr>
        <w:t>hydor</w:t>
      </w:r>
      <w:r w:rsidRPr="009F02B9">
        <w:rPr>
          <w:rFonts w:eastAsia="Times New Roman" w:cs="Palatino Linotype"/>
          <w:szCs w:val="22"/>
        </w:rPr>
        <w:t xml:space="preserve"> = Wasser und </w:t>
      </w:r>
      <w:r w:rsidRPr="009F02B9">
        <w:rPr>
          <w:rFonts w:eastAsia="Times New Roman" w:cs="Palatino Linotype"/>
          <w:i/>
          <w:szCs w:val="22"/>
        </w:rPr>
        <w:t>lysein</w:t>
      </w:r>
      <w:r w:rsidRPr="009F02B9">
        <w:rPr>
          <w:rFonts w:eastAsia="Times New Roman" w:cs="Palatino Linotype"/>
          <w:szCs w:val="22"/>
        </w:rPr>
        <w:t xml:space="preserve"> = lösen, brechen]</w:t>
      </w:r>
    </w:p>
    <w:p w14:paraId="09E05D7A" w14:textId="77777777" w:rsidR="00161A65" w:rsidRDefault="00161A65" w:rsidP="00161A65">
      <w:pPr>
        <w:rPr>
          <w:lang w:val="de-CH"/>
        </w:rPr>
      </w:pPr>
    </w:p>
    <w:p w14:paraId="7F6ECA43" w14:textId="77777777" w:rsidR="00161A65" w:rsidRPr="00D12A21" w:rsidRDefault="00161A65" w:rsidP="00161A65">
      <w:pPr>
        <w:rPr>
          <w:lang w:val="de-CH"/>
        </w:rPr>
      </w:pPr>
    </w:p>
    <w:p w14:paraId="58526E57" w14:textId="77777777" w:rsidR="00161A65" w:rsidRPr="00D12A21" w:rsidRDefault="00161A65" w:rsidP="00161A65">
      <w:pPr>
        <w:rPr>
          <w:lang w:val="de-CH"/>
        </w:rPr>
      </w:pPr>
    </w:p>
    <w:p w14:paraId="6D5FDF23" w14:textId="77777777" w:rsidR="00161A65" w:rsidRPr="000B0649" w:rsidRDefault="00161A65" w:rsidP="00161A65">
      <w:pPr>
        <w:autoSpaceDE w:val="0"/>
        <w:autoSpaceDN w:val="0"/>
        <w:adjustRightInd w:val="0"/>
        <w:rPr>
          <w:rFonts w:eastAsia="Times New Roman" w:cs="MS Shell Dlg"/>
          <w:b/>
          <w:sz w:val="24"/>
          <w:szCs w:val="24"/>
        </w:rPr>
      </w:pPr>
      <w:r w:rsidRPr="005F739D">
        <w:rPr>
          <w:b/>
          <w:lang w:val="de-CH"/>
        </w:rPr>
        <w:t>Aufgabe</w:t>
      </w:r>
      <w:r>
        <w:rPr>
          <w:b/>
          <w:lang w:val="de-CH"/>
        </w:rPr>
        <w:t xml:space="preserve"> 9</w:t>
      </w:r>
    </w:p>
    <w:p w14:paraId="12003243" w14:textId="77777777" w:rsidR="00161A65" w:rsidRPr="00D12A21" w:rsidRDefault="00161A65" w:rsidP="00161A65">
      <w:pPr>
        <w:rPr>
          <w:lang w:val="de-CH"/>
        </w:rPr>
      </w:pPr>
      <w:r w:rsidRPr="009F02B9">
        <w:rPr>
          <w:szCs w:val="22"/>
          <w:lang w:val="de-CH"/>
        </w:rPr>
        <w:t>Betrachten Sie das Reaktionsschema für die Ablösung der Acetyl-Schutzgruppe (Schritt 3a) auf der nächsten Seite und geben Sie an, zu welchem Reaktionstyp die Hy</w:t>
      </w:r>
      <w:r w:rsidRPr="009F02B9">
        <w:rPr>
          <w:szCs w:val="22"/>
          <w:lang w:val="de-CH"/>
        </w:rPr>
        <w:t>d</w:t>
      </w:r>
      <w:r w:rsidRPr="009F02B9">
        <w:rPr>
          <w:szCs w:val="22"/>
          <w:lang w:val="de-CH"/>
        </w:rPr>
        <w:t>rolyse gehört.</w:t>
      </w:r>
      <w:r w:rsidRPr="00D12A21">
        <w:rPr>
          <w:lang w:val="de-CH"/>
        </w:rPr>
        <w:t xml:space="preserve"> </w:t>
      </w:r>
    </w:p>
    <w:p w14:paraId="2C94E139" w14:textId="77777777" w:rsidR="00161A65" w:rsidRPr="00D12A21" w:rsidRDefault="00161A65" w:rsidP="00161A65">
      <w:pPr>
        <w:pBdr>
          <w:top w:val="single" w:sz="4" w:space="1" w:color="auto"/>
          <w:left w:val="single" w:sz="4" w:space="4" w:color="auto"/>
          <w:bottom w:val="single" w:sz="4" w:space="1" w:color="auto"/>
          <w:right w:val="single" w:sz="4" w:space="4" w:color="auto"/>
        </w:pBdr>
        <w:spacing w:before="120"/>
        <w:rPr>
          <w:lang w:val="de-CH"/>
        </w:rPr>
      </w:pPr>
    </w:p>
    <w:p w14:paraId="669119FA" w14:textId="77777777" w:rsidR="00161A65" w:rsidRPr="00D12A21" w:rsidRDefault="00161A65" w:rsidP="00161A65">
      <w:pPr>
        <w:pBdr>
          <w:top w:val="single" w:sz="4" w:space="1" w:color="auto"/>
          <w:left w:val="single" w:sz="4" w:space="4" w:color="auto"/>
          <w:bottom w:val="single" w:sz="4" w:space="1" w:color="auto"/>
          <w:right w:val="single" w:sz="4" w:space="4" w:color="auto"/>
        </w:pBdr>
        <w:rPr>
          <w:lang w:val="de-CH"/>
        </w:rPr>
      </w:pPr>
    </w:p>
    <w:p w14:paraId="679E7697" w14:textId="77777777" w:rsidR="00161A65" w:rsidRDefault="00161A65" w:rsidP="00161A65">
      <w:pPr>
        <w:pBdr>
          <w:top w:val="single" w:sz="4" w:space="1" w:color="auto"/>
          <w:left w:val="single" w:sz="4" w:space="4" w:color="auto"/>
          <w:bottom w:val="single" w:sz="4" w:space="1" w:color="auto"/>
          <w:right w:val="single" w:sz="4" w:space="4" w:color="auto"/>
        </w:pBdr>
        <w:rPr>
          <w:lang w:val="de-CH"/>
        </w:rPr>
      </w:pPr>
    </w:p>
    <w:p w14:paraId="453878D7" w14:textId="77777777" w:rsidR="00161A65" w:rsidRPr="00D12A21" w:rsidRDefault="00161A65" w:rsidP="00161A65">
      <w:pPr>
        <w:pBdr>
          <w:top w:val="single" w:sz="4" w:space="1" w:color="auto"/>
          <w:left w:val="single" w:sz="4" w:space="4" w:color="auto"/>
          <w:bottom w:val="single" w:sz="4" w:space="1" w:color="auto"/>
          <w:right w:val="single" w:sz="4" w:space="4" w:color="auto"/>
        </w:pBdr>
        <w:rPr>
          <w:lang w:val="de-CH"/>
        </w:rPr>
      </w:pPr>
    </w:p>
    <w:p w14:paraId="22809EDB" w14:textId="77777777" w:rsidR="00161A65" w:rsidRPr="00D12A21" w:rsidRDefault="00161A65" w:rsidP="00161A65">
      <w:pPr>
        <w:jc w:val="center"/>
        <w:rPr>
          <w:lang w:val="de-CH"/>
        </w:rPr>
      </w:pPr>
    </w:p>
    <w:p w14:paraId="3B5B0DBA" w14:textId="77777777" w:rsidR="00161A65" w:rsidRPr="006020D8" w:rsidRDefault="00161A65" w:rsidP="00161A65">
      <w:pPr>
        <w:jc w:val="center"/>
        <w:rPr>
          <w:sz w:val="36"/>
          <w:szCs w:val="36"/>
          <w:lang w:val="de-CH"/>
        </w:rPr>
      </w:pPr>
      <w:r w:rsidRPr="00D12A21">
        <w:rPr>
          <w:lang w:val="de-CH"/>
        </w:rPr>
        <w:br w:type="page"/>
      </w:r>
      <w:r w:rsidRPr="006020D8">
        <w:rPr>
          <w:sz w:val="36"/>
          <w:szCs w:val="36"/>
          <w:lang w:val="de-CH"/>
        </w:rPr>
        <w:lastRenderedPageBreak/>
        <w:t>Schritt 3a: Entfernen der Schutzgruppe</w:t>
      </w:r>
    </w:p>
    <w:p w14:paraId="2F2A6E11" w14:textId="77777777" w:rsidR="00161A65" w:rsidRPr="00D12A21" w:rsidRDefault="00161A65" w:rsidP="00161A65">
      <w:pPr>
        <w:rPr>
          <w:lang w:val="de-CH"/>
        </w:rPr>
      </w:pPr>
    </w:p>
    <w:p w14:paraId="09CD3F52" w14:textId="77777777" w:rsidR="00161A65" w:rsidRPr="00D12A21" w:rsidRDefault="00161A65" w:rsidP="00161A65">
      <w:pPr>
        <w:jc w:val="center"/>
        <w:rPr>
          <w:lang w:val="de-CH"/>
        </w:rPr>
      </w:pPr>
    </w:p>
    <w:p w14:paraId="2202E8A9" w14:textId="77777777" w:rsidR="00161A65" w:rsidRPr="00D12A21" w:rsidRDefault="001C1251" w:rsidP="00161A65">
      <w:pPr>
        <w:jc w:val="center"/>
        <w:rPr>
          <w:lang w:val="de-CH"/>
        </w:rPr>
      </w:pPr>
      <w:r w:rsidRPr="0070634A">
        <w:rPr>
          <w:noProof/>
          <w:lang w:val="de-CH"/>
        </w:rPr>
        <w:drawing>
          <wp:inline distT="0" distB="0" distL="0" distR="0" wp14:anchorId="1BB57856" wp14:editId="1BD64918">
            <wp:extent cx="7408545" cy="5001260"/>
            <wp:effectExtent l="0" t="0" r="0" b="0"/>
            <wp:docPr id="8" name="Bild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08545" cy="5001260"/>
                    </a:xfrm>
                    <a:prstGeom prst="rect">
                      <a:avLst/>
                    </a:prstGeom>
                    <a:noFill/>
                    <a:ln>
                      <a:noFill/>
                    </a:ln>
                  </pic:spPr>
                </pic:pic>
              </a:graphicData>
            </a:graphic>
          </wp:inline>
        </w:drawing>
      </w:r>
    </w:p>
    <w:p w14:paraId="64A453E3" w14:textId="77777777" w:rsidR="00161A65" w:rsidRPr="00D12A21" w:rsidRDefault="00161A65" w:rsidP="00161A65">
      <w:pPr>
        <w:rPr>
          <w:lang w:val="de-CH"/>
        </w:rPr>
      </w:pPr>
    </w:p>
    <w:p w14:paraId="0F332A06" w14:textId="77777777" w:rsidR="00161A65" w:rsidRPr="009F02B9" w:rsidRDefault="00161A65" w:rsidP="00161A65">
      <w:pPr>
        <w:autoSpaceDE w:val="0"/>
        <w:autoSpaceDN w:val="0"/>
        <w:adjustRightInd w:val="0"/>
        <w:rPr>
          <w:rFonts w:eastAsia="Times New Roman" w:cs="MS Shell Dlg"/>
          <w:szCs w:val="22"/>
        </w:rPr>
      </w:pPr>
      <w:r w:rsidRPr="00D12A21">
        <w:rPr>
          <w:lang w:val="de-CH"/>
        </w:rPr>
        <w:br w:type="page"/>
      </w:r>
      <w:r w:rsidRPr="009F02B9">
        <w:rPr>
          <w:szCs w:val="22"/>
          <w:lang w:val="de-CH"/>
        </w:rPr>
        <w:lastRenderedPageBreak/>
        <w:t>Im letzten Schritt wird dem positiv geladenem Ion mit einer milden Base (Hydrogencarbonat-Ion, HCO</w:t>
      </w:r>
      <w:r w:rsidRPr="009F02B9">
        <w:rPr>
          <w:szCs w:val="22"/>
          <w:vertAlign w:val="subscript"/>
          <w:lang w:val="de-CH"/>
        </w:rPr>
        <w:t>3</w:t>
      </w:r>
      <w:r w:rsidRPr="00644723">
        <w:rPr>
          <w:rFonts w:ascii="Palatino Linotype" w:eastAsia="Times New Roman" w:hAnsi="Palatino Linotype" w:cs="Palatino Linotype"/>
          <w:szCs w:val="22"/>
          <w:vertAlign w:val="superscript"/>
        </w:rPr>
        <w:t>‒</w:t>
      </w:r>
      <w:r w:rsidRPr="009F02B9">
        <w:rPr>
          <w:rFonts w:eastAsia="Times New Roman" w:cs="Palatino Linotype"/>
          <w:szCs w:val="22"/>
        </w:rPr>
        <w:t>) ein H</w:t>
      </w:r>
      <w:r w:rsidRPr="009F02B9">
        <w:rPr>
          <w:rFonts w:eastAsia="Times New Roman" w:cs="Palatino Linotype"/>
          <w:szCs w:val="22"/>
          <w:vertAlign w:val="superscript"/>
        </w:rPr>
        <w:t>+</w:t>
      </w:r>
      <w:r w:rsidRPr="009F02B9">
        <w:rPr>
          <w:rFonts w:eastAsia="Times New Roman" w:cs="Palatino Linotype"/>
          <w:szCs w:val="22"/>
        </w:rPr>
        <w:t>-Ion a</w:t>
      </w:r>
      <w:r w:rsidRPr="009F02B9">
        <w:rPr>
          <w:rFonts w:eastAsia="Times New Roman" w:cs="Palatino Linotype"/>
          <w:szCs w:val="22"/>
        </w:rPr>
        <w:t>b</w:t>
      </w:r>
      <w:r w:rsidRPr="009F02B9">
        <w:rPr>
          <w:rFonts w:eastAsia="Times New Roman" w:cs="Palatino Linotype"/>
          <w:szCs w:val="22"/>
        </w:rPr>
        <w:t>genommen.(</w:t>
      </w:r>
      <w:r w:rsidRPr="009F02B9">
        <w:rPr>
          <w:rFonts w:eastAsia="Times New Roman" w:cs="Palatino Linotype"/>
          <w:b/>
          <w:i/>
          <w:szCs w:val="22"/>
        </w:rPr>
        <w:t>Deprotonierung</w:t>
      </w:r>
      <w:r w:rsidRPr="009F02B9">
        <w:rPr>
          <w:rFonts w:eastAsia="Times New Roman" w:cs="Palatino Linotype"/>
          <w:szCs w:val="22"/>
        </w:rPr>
        <w:t xml:space="preserve">) </w:t>
      </w:r>
    </w:p>
    <w:p w14:paraId="38DFD3A4" w14:textId="77777777" w:rsidR="00161A65" w:rsidRPr="00D12A21" w:rsidRDefault="00161A65" w:rsidP="00161A65">
      <w:pPr>
        <w:jc w:val="center"/>
        <w:rPr>
          <w:lang w:val="de-CH"/>
        </w:rPr>
      </w:pPr>
    </w:p>
    <w:p w14:paraId="7DC6FB8A" w14:textId="77777777" w:rsidR="00161A65" w:rsidRPr="006020D8" w:rsidRDefault="00161A65" w:rsidP="00161A65">
      <w:pPr>
        <w:jc w:val="center"/>
        <w:rPr>
          <w:sz w:val="36"/>
          <w:szCs w:val="36"/>
          <w:lang w:val="de-CH"/>
        </w:rPr>
      </w:pPr>
      <w:r w:rsidRPr="006020D8">
        <w:rPr>
          <w:sz w:val="36"/>
          <w:szCs w:val="36"/>
          <w:lang w:val="de-CH"/>
        </w:rPr>
        <w:t>Schritt 3b: Deprotonierung</w:t>
      </w:r>
    </w:p>
    <w:p w14:paraId="55ACC97A" w14:textId="77777777" w:rsidR="00161A65" w:rsidRPr="00D12A21" w:rsidRDefault="00161A65" w:rsidP="00161A65">
      <w:pPr>
        <w:jc w:val="center"/>
        <w:rPr>
          <w:lang w:val="de-CH"/>
        </w:rPr>
      </w:pPr>
    </w:p>
    <w:p w14:paraId="60BA4055" w14:textId="77777777" w:rsidR="00161A65" w:rsidRPr="00D12A21" w:rsidRDefault="00161A65" w:rsidP="00161A65">
      <w:pPr>
        <w:jc w:val="center"/>
        <w:rPr>
          <w:lang w:val="de-CH"/>
        </w:rPr>
      </w:pPr>
    </w:p>
    <w:p w14:paraId="6442F61C" w14:textId="77777777" w:rsidR="00161A65" w:rsidRPr="00D12A21" w:rsidRDefault="00161A65" w:rsidP="00161A65">
      <w:pPr>
        <w:jc w:val="center"/>
        <w:rPr>
          <w:lang w:val="de-CH"/>
        </w:rPr>
      </w:pPr>
    </w:p>
    <w:p w14:paraId="77E88C53" w14:textId="77777777" w:rsidR="00161A65" w:rsidRPr="00D12A21" w:rsidRDefault="001C1251" w:rsidP="00161A65">
      <w:pPr>
        <w:jc w:val="center"/>
        <w:rPr>
          <w:lang w:val="de-CH"/>
        </w:rPr>
      </w:pPr>
      <w:r w:rsidRPr="0070634A">
        <w:rPr>
          <w:noProof/>
          <w:lang w:val="de-CH"/>
        </w:rPr>
        <w:drawing>
          <wp:inline distT="0" distB="0" distL="0" distR="0" wp14:anchorId="06BEECFF" wp14:editId="6596ACDB">
            <wp:extent cx="6475730" cy="1894205"/>
            <wp:effectExtent l="0" t="0" r="0" b="0"/>
            <wp:docPr id="9" name="Bild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5730" cy="1894205"/>
                    </a:xfrm>
                    <a:prstGeom prst="rect">
                      <a:avLst/>
                    </a:prstGeom>
                    <a:noFill/>
                    <a:ln>
                      <a:noFill/>
                    </a:ln>
                  </pic:spPr>
                </pic:pic>
              </a:graphicData>
            </a:graphic>
          </wp:inline>
        </w:drawing>
      </w:r>
    </w:p>
    <w:p w14:paraId="2F5C4B88" w14:textId="77777777" w:rsidR="00161A65" w:rsidRPr="00D12A21" w:rsidRDefault="00161A65" w:rsidP="00161A65">
      <w:pPr>
        <w:jc w:val="center"/>
        <w:rPr>
          <w:lang w:val="de-CH"/>
        </w:rPr>
      </w:pPr>
    </w:p>
    <w:p w14:paraId="02CA7228" w14:textId="77777777" w:rsidR="00161A65" w:rsidRPr="00D12A21" w:rsidRDefault="00161A65" w:rsidP="00161A65">
      <w:pPr>
        <w:jc w:val="center"/>
        <w:rPr>
          <w:lang w:val="de-CH"/>
        </w:rPr>
      </w:pPr>
    </w:p>
    <w:p w14:paraId="2B8A2287" w14:textId="77777777" w:rsidR="00161A65" w:rsidRPr="00D12A21" w:rsidRDefault="00161A65" w:rsidP="00161A65">
      <w:pPr>
        <w:rPr>
          <w:lang w:val="de-CH"/>
        </w:rPr>
      </w:pPr>
    </w:p>
    <w:p w14:paraId="6D5B5F26" w14:textId="77777777" w:rsidR="00161A65" w:rsidRDefault="00161A65" w:rsidP="00161A65">
      <w:pPr>
        <w:jc w:val="center"/>
        <w:rPr>
          <w:rFonts w:eastAsia="Times New Roman" w:cs="MS Shell Dlg"/>
          <w:b/>
          <w:sz w:val="28"/>
          <w:szCs w:val="28"/>
        </w:rPr>
      </w:pPr>
    </w:p>
    <w:p w14:paraId="655E17EF" w14:textId="77777777" w:rsidR="00161A65" w:rsidRPr="00D12A21" w:rsidRDefault="00161A65" w:rsidP="00161A65">
      <w:pPr>
        <w:jc w:val="center"/>
        <w:rPr>
          <w:lang w:val="de-CH"/>
        </w:rPr>
      </w:pPr>
    </w:p>
    <w:p w14:paraId="65C911A6" w14:textId="77777777" w:rsidR="00161A65" w:rsidRDefault="00161A65" w:rsidP="00161A65">
      <w:pPr>
        <w:rPr>
          <w:lang w:val="de-CH"/>
        </w:rPr>
      </w:pPr>
      <w:r w:rsidRPr="005F739D">
        <w:rPr>
          <w:b/>
          <w:lang w:val="de-CH"/>
        </w:rPr>
        <w:t>Aufgabe</w:t>
      </w:r>
      <w:r>
        <w:rPr>
          <w:b/>
          <w:lang w:val="de-CH"/>
        </w:rPr>
        <w:t xml:space="preserve"> 10</w:t>
      </w:r>
    </w:p>
    <w:p w14:paraId="6DB707BC" w14:textId="77777777" w:rsidR="00161A65" w:rsidRPr="00D12A21" w:rsidRDefault="00161A65" w:rsidP="00161A65">
      <w:pPr>
        <w:rPr>
          <w:lang w:val="de-CH"/>
        </w:rPr>
      </w:pPr>
      <w:r w:rsidRPr="00D12A21">
        <w:rPr>
          <w:lang w:val="de-CH"/>
        </w:rPr>
        <w:t>Vor der Zugabe von NaHCO</w:t>
      </w:r>
      <w:r w:rsidRPr="00D12A21">
        <w:rPr>
          <w:vertAlign w:val="subscript"/>
          <w:lang w:val="de-CH"/>
        </w:rPr>
        <w:t>3</w:t>
      </w:r>
      <w:r w:rsidRPr="00D12A21">
        <w:rPr>
          <w:lang w:val="de-CH"/>
        </w:rPr>
        <w:t xml:space="preserve"> (Natriumhydrogencarbonat) zum Reaktionsgemisch ist der protonierte Ausgangstoff wasserlö</w:t>
      </w:r>
      <w:r w:rsidRPr="00D12A21">
        <w:rPr>
          <w:lang w:val="de-CH"/>
        </w:rPr>
        <w:t>s</w:t>
      </w:r>
      <w:r w:rsidRPr="00D12A21">
        <w:rPr>
          <w:lang w:val="de-CH"/>
        </w:rPr>
        <w:t>lich. Während der Zugabe der Base fällt dann Sulfanilamid als weisser Niederschlag aus. Erklären Sie, warum sich die Wasse</w:t>
      </w:r>
      <w:r w:rsidRPr="00D12A21">
        <w:rPr>
          <w:lang w:val="de-CH"/>
        </w:rPr>
        <w:t>r</w:t>
      </w:r>
      <w:r w:rsidRPr="00D12A21">
        <w:rPr>
          <w:lang w:val="de-CH"/>
        </w:rPr>
        <w:t>löslichkeit des Ausgangstoffes der obigen Reaktion von derjenigen des Endstoffes (Sulfan</w:t>
      </w:r>
      <w:r w:rsidRPr="00D12A21">
        <w:rPr>
          <w:lang w:val="de-CH"/>
        </w:rPr>
        <w:t>i</w:t>
      </w:r>
      <w:r w:rsidRPr="00D12A21">
        <w:rPr>
          <w:lang w:val="de-CH"/>
        </w:rPr>
        <w:t xml:space="preserve">lamid) unterscheidet. </w:t>
      </w:r>
    </w:p>
    <w:p w14:paraId="21B0AFDC" w14:textId="77777777" w:rsidR="00161A65" w:rsidRPr="00D12A21" w:rsidRDefault="00161A65" w:rsidP="00161A65">
      <w:pPr>
        <w:pBdr>
          <w:top w:val="single" w:sz="4" w:space="1" w:color="auto"/>
          <w:left w:val="single" w:sz="4" w:space="4" w:color="auto"/>
          <w:bottom w:val="single" w:sz="4" w:space="1" w:color="auto"/>
          <w:right w:val="single" w:sz="4" w:space="4" w:color="auto"/>
        </w:pBdr>
        <w:spacing w:before="120"/>
        <w:rPr>
          <w:lang w:val="de-CH"/>
        </w:rPr>
      </w:pPr>
    </w:p>
    <w:p w14:paraId="12574871" w14:textId="77777777" w:rsidR="00161A65" w:rsidRDefault="00161A65" w:rsidP="00161A65">
      <w:pPr>
        <w:pBdr>
          <w:top w:val="single" w:sz="4" w:space="1" w:color="auto"/>
          <w:left w:val="single" w:sz="4" w:space="4" w:color="auto"/>
          <w:bottom w:val="single" w:sz="4" w:space="1" w:color="auto"/>
          <w:right w:val="single" w:sz="4" w:space="4" w:color="auto"/>
        </w:pBdr>
        <w:rPr>
          <w:lang w:val="de-CH"/>
        </w:rPr>
      </w:pPr>
    </w:p>
    <w:p w14:paraId="3982CF66" w14:textId="77777777" w:rsidR="00161A65" w:rsidRPr="00D12A21" w:rsidRDefault="00161A65" w:rsidP="00161A65">
      <w:pPr>
        <w:pBdr>
          <w:top w:val="single" w:sz="4" w:space="1" w:color="auto"/>
          <w:left w:val="single" w:sz="4" w:space="4" w:color="auto"/>
          <w:bottom w:val="single" w:sz="4" w:space="1" w:color="auto"/>
          <w:right w:val="single" w:sz="4" w:space="4" w:color="auto"/>
        </w:pBdr>
        <w:rPr>
          <w:lang w:val="de-CH"/>
        </w:rPr>
      </w:pPr>
    </w:p>
    <w:p w14:paraId="6A5B464E" w14:textId="77777777" w:rsidR="00161A65" w:rsidRPr="00D12A21" w:rsidRDefault="00161A65" w:rsidP="00161A65">
      <w:pPr>
        <w:pBdr>
          <w:top w:val="single" w:sz="4" w:space="1" w:color="auto"/>
          <w:left w:val="single" w:sz="4" w:space="4" w:color="auto"/>
          <w:bottom w:val="single" w:sz="4" w:space="1" w:color="auto"/>
          <w:right w:val="single" w:sz="4" w:space="4" w:color="auto"/>
        </w:pBdr>
        <w:rPr>
          <w:lang w:val="de-CH"/>
        </w:rPr>
      </w:pPr>
    </w:p>
    <w:p w14:paraId="4AA51EC3" w14:textId="77777777" w:rsidR="00161A65" w:rsidRPr="00D12A21" w:rsidRDefault="00161A65" w:rsidP="00161A65">
      <w:pPr>
        <w:pBdr>
          <w:top w:val="single" w:sz="4" w:space="1" w:color="auto"/>
          <w:left w:val="single" w:sz="4" w:space="4" w:color="auto"/>
          <w:bottom w:val="single" w:sz="4" w:space="1" w:color="auto"/>
          <w:right w:val="single" w:sz="4" w:space="4" w:color="auto"/>
        </w:pBdr>
        <w:rPr>
          <w:lang w:val="de-CH"/>
        </w:rPr>
      </w:pPr>
    </w:p>
    <w:sectPr w:rsidR="00161A65" w:rsidRPr="00D12A21" w:rsidSect="00161A65">
      <w:headerReference w:type="default" r:id="rId19"/>
      <w:footerReference w:type="even" r:id="rId20"/>
      <w:footerReference w:type="default" r:id="rId21"/>
      <w:pgSz w:w="16840" w:h="11907" w:orient="landscape" w:code="9"/>
      <w:pgMar w:top="1418"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7D377" w14:textId="77777777" w:rsidR="0019748F" w:rsidRDefault="0019748F">
      <w:r>
        <w:separator/>
      </w:r>
    </w:p>
  </w:endnote>
  <w:endnote w:type="continuationSeparator" w:id="0">
    <w:p w14:paraId="4275CFB8" w14:textId="77777777" w:rsidR="0019748F" w:rsidRDefault="0019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ڱ"/>
    <w:panose1 w:val="000000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Palatino">
    <w:altName w:val="﷽﷽﷽﷽﷽﷽﷽﷽"/>
    <w:panose1 w:val="00000000000000000000"/>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61007BDF" w:usb1="80000000"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48EFC" w14:textId="77777777" w:rsidR="00101211" w:rsidRDefault="00101211" w:rsidP="00161A6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F8E2020" w14:textId="77777777" w:rsidR="00101211" w:rsidRDefault="001012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AEC7" w14:textId="77777777" w:rsidR="00101211" w:rsidRPr="009F26E6" w:rsidRDefault="00101211" w:rsidP="00161A65">
    <w:pPr>
      <w:pStyle w:val="Fuzeile"/>
      <w:framePr w:wrap="around" w:vAnchor="text" w:hAnchor="margin" w:xAlign="center" w:y="1"/>
      <w:rPr>
        <w:rStyle w:val="Seitenzahl"/>
        <w:sz w:val="20"/>
      </w:rPr>
    </w:pPr>
    <w:r w:rsidRPr="009F26E6">
      <w:rPr>
        <w:rStyle w:val="Seitenzahl"/>
        <w:sz w:val="20"/>
      </w:rPr>
      <w:fldChar w:fldCharType="begin"/>
    </w:r>
    <w:r>
      <w:rPr>
        <w:rStyle w:val="Seitenzahl"/>
        <w:sz w:val="20"/>
      </w:rPr>
      <w:instrText>PAGE</w:instrText>
    </w:r>
    <w:r w:rsidRPr="009F26E6">
      <w:rPr>
        <w:rStyle w:val="Seitenzahl"/>
        <w:sz w:val="20"/>
      </w:rPr>
      <w:instrText xml:space="preserve">  </w:instrText>
    </w:r>
    <w:r w:rsidRPr="009F26E6">
      <w:rPr>
        <w:rStyle w:val="Seitenzahl"/>
        <w:sz w:val="20"/>
      </w:rPr>
      <w:fldChar w:fldCharType="separate"/>
    </w:r>
    <w:r w:rsidR="001E3E4C">
      <w:rPr>
        <w:rStyle w:val="Seitenzahl"/>
        <w:noProof/>
        <w:sz w:val="20"/>
      </w:rPr>
      <w:t>7</w:t>
    </w:r>
    <w:r w:rsidRPr="009F26E6">
      <w:rPr>
        <w:rStyle w:val="Seitenzahl"/>
        <w:sz w:val="20"/>
      </w:rPr>
      <w:fldChar w:fldCharType="end"/>
    </w:r>
  </w:p>
  <w:p w14:paraId="4B18F04B" w14:textId="77777777" w:rsidR="00101211" w:rsidRDefault="00101211" w:rsidP="00161A65">
    <w:pPr>
      <w:rPr>
        <w:rStyle w:val="Seitenzahl"/>
      </w:rPr>
    </w:pPr>
  </w:p>
  <w:p w14:paraId="16C74B95" w14:textId="77777777" w:rsidR="00101211" w:rsidRPr="00B35B59" w:rsidRDefault="00101211" w:rsidP="00161A65">
    <w:pPr>
      <w:pStyle w:val="Fuzeile"/>
      <w:tabs>
        <w:tab w:val="clear" w:pos="9406"/>
        <w:tab w:val="right" w:pos="9639"/>
      </w:tabs>
      <w:jc w:val="center"/>
      <w:rPr>
        <w:rFonts w:ascii="Palatino" w:hAnsi="Palatino"/>
        <w:smallCaps/>
        <w:sz w:val="20"/>
      </w:rPr>
    </w:pPr>
    <w:r w:rsidRPr="00D12A21">
      <w:rPr>
        <w:smallCaps/>
        <w:sz w:val="20"/>
      </w:rPr>
      <w:t xml:space="preserve">Version </w:t>
    </w:r>
    <w:r w:rsidRPr="00D12A21">
      <w:rPr>
        <w:smallCaps/>
        <w:sz w:val="20"/>
      </w:rPr>
      <w:fldChar w:fldCharType="begin"/>
    </w:r>
    <w:r w:rsidRPr="00D12A21">
      <w:rPr>
        <w:smallCaps/>
        <w:sz w:val="20"/>
      </w:rPr>
      <w:instrText xml:space="preserve"> </w:instrText>
    </w:r>
    <w:r>
      <w:rPr>
        <w:smallCaps/>
        <w:sz w:val="20"/>
      </w:rPr>
      <w:instrText>DATE</w:instrText>
    </w:r>
    <w:r w:rsidRPr="00D12A21">
      <w:rPr>
        <w:smallCaps/>
        <w:sz w:val="20"/>
      </w:rPr>
      <w:instrText xml:space="preserve"> \@ "</w:instrText>
    </w:r>
    <w:r>
      <w:rPr>
        <w:smallCaps/>
        <w:sz w:val="20"/>
      </w:rPr>
      <w:instrText>d.M.yyyy</w:instrText>
    </w:r>
    <w:r w:rsidRPr="00D12A21">
      <w:rPr>
        <w:smallCaps/>
        <w:sz w:val="20"/>
      </w:rPr>
      <w:instrText xml:space="preserve">" </w:instrText>
    </w:r>
    <w:r w:rsidRPr="00D12A21">
      <w:rPr>
        <w:smallCaps/>
        <w:sz w:val="20"/>
      </w:rPr>
      <w:fldChar w:fldCharType="separate"/>
    </w:r>
    <w:r w:rsidR="001C1251">
      <w:rPr>
        <w:smallCaps/>
        <w:noProof/>
        <w:sz w:val="20"/>
      </w:rPr>
      <w:t>25.2.2021</w:t>
    </w:r>
    <w:r w:rsidRPr="00D12A21">
      <w:rPr>
        <w:smallCaps/>
        <w:sz w:val="20"/>
      </w:rPr>
      <w:fldChar w:fldCharType="end"/>
    </w:r>
    <w:r w:rsidRPr="00B35B59">
      <w:rPr>
        <w:rFonts w:ascii="Palatino" w:hAnsi="Palatino"/>
        <w:smallCaps/>
        <w:sz w:val="20"/>
      </w:rPr>
      <w:tab/>
    </w:r>
    <w:r>
      <w:rPr>
        <w:rFonts w:ascii="Palatino" w:hAnsi="Palatino"/>
        <w:smallCaps/>
        <w:sz w:val="20"/>
      </w:rPr>
      <w:tab/>
    </w:r>
    <w:r>
      <w:rPr>
        <w:rFonts w:ascii="Palatino" w:hAnsi="Palatino"/>
        <w:smallCaps/>
        <w:sz w:val="20"/>
      </w:rPr>
      <w:tab/>
    </w:r>
    <w:r w:rsidRPr="00B35B59">
      <w:rPr>
        <w:rFonts w:ascii="Palatino" w:hAnsi="Palatino"/>
        <w:smallCaps/>
        <w:sz w:val="20"/>
      </w:rPr>
      <w:tab/>
    </w:r>
    <w:r>
      <w:rPr>
        <w:rFonts w:ascii="Palatino" w:hAnsi="Palatino"/>
        <w:smallCaps/>
        <w:sz w:val="20"/>
      </w:rPr>
      <w:tab/>
    </w:r>
    <w:r w:rsidRPr="00D12A21">
      <w:rPr>
        <w:smallCaps/>
        <w:sz w:val="20"/>
      </w:rPr>
      <w:t>Sulfonamide: Synthese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69C98" w14:textId="77777777" w:rsidR="0019748F" w:rsidRDefault="0019748F">
      <w:r>
        <w:separator/>
      </w:r>
    </w:p>
  </w:footnote>
  <w:footnote w:type="continuationSeparator" w:id="0">
    <w:p w14:paraId="1F483D02" w14:textId="77777777" w:rsidR="0019748F" w:rsidRDefault="00197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68130" w14:textId="77777777" w:rsidR="00101211" w:rsidRPr="005F739D" w:rsidRDefault="00101211" w:rsidP="00161A65">
    <w:pPr>
      <w:pStyle w:val="Kopfzeile"/>
      <w:pBdr>
        <w:bottom w:val="single" w:sz="4" w:space="1" w:color="auto"/>
      </w:pBdr>
      <w:tabs>
        <w:tab w:val="left" w:pos="10915"/>
        <w:tab w:val="left" w:pos="11624"/>
        <w:tab w:val="left" w:pos="11766"/>
      </w:tabs>
    </w:pPr>
    <w:r>
      <w:rPr>
        <w:smallCaps/>
        <w:sz w:val="20"/>
      </w:rPr>
      <w:t>SPF Chemie</w:t>
    </w:r>
    <w:r w:rsidRPr="00563583">
      <w:rPr>
        <w:smallCaps/>
        <w:sz w:val="20"/>
      </w:rPr>
      <w:tab/>
    </w:r>
    <w:r w:rsidRPr="00563583">
      <w:rPr>
        <w:smallCaps/>
        <w:sz w:val="20"/>
      </w:rPr>
      <w:tab/>
    </w:r>
    <w:r>
      <w:rPr>
        <w:smallCaps/>
        <w:sz w:val="20"/>
      </w:rPr>
      <w:tab/>
    </w:r>
    <w:r>
      <w:rPr>
        <w:smallCaps/>
        <w:sz w:val="20"/>
      </w:rPr>
      <w:tab/>
    </w:r>
    <w:r>
      <w:rPr>
        <w:smallCaps/>
        <w:sz w:val="20"/>
      </w:rPr>
      <w:tab/>
    </w:r>
    <w:r w:rsidRPr="00563583">
      <w:rPr>
        <w:smallCaps/>
        <w:sz w:val="20"/>
      </w:rPr>
      <w:t>Kantonsschule B</w:t>
    </w:r>
    <w:r w:rsidRPr="00563583">
      <w:rPr>
        <w:smallCaps/>
        <w:sz w:val="20"/>
      </w:rPr>
      <w:t>a</w:t>
    </w:r>
    <w:r w:rsidRPr="00563583">
      <w:rPr>
        <w:smallCaps/>
        <w:sz w:val="20"/>
      </w:rPr>
      <w:t>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D2D45"/>
    <w:multiLevelType w:val="hybridMultilevel"/>
    <w:tmpl w:val="F5D44A1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413CDB"/>
    <w:multiLevelType w:val="hybridMultilevel"/>
    <w:tmpl w:val="B55E68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81"/>
    <w:rsid w:val="00101211"/>
    <w:rsid w:val="00161A65"/>
    <w:rsid w:val="0019748F"/>
    <w:rsid w:val="001C1251"/>
    <w:rsid w:val="001E3E4C"/>
    <w:rsid w:val="0022139A"/>
    <w:rsid w:val="002A1C41"/>
    <w:rsid w:val="00777710"/>
    <w:rsid w:val="008D2692"/>
    <w:rsid w:val="008F7846"/>
    <w:rsid w:val="009F1B5A"/>
    <w:rsid w:val="00A1265B"/>
    <w:rsid w:val="00BD36DA"/>
    <w:rsid w:val="00C8013F"/>
    <w:rsid w:val="00CB0672"/>
    <w:rsid w:val="00D80D3F"/>
    <w:rsid w:val="00EE68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232F1"/>
  <w15:chartTrackingRefBased/>
  <w15:docId w15:val="{9B191638-E10C-7742-A720-81560EEA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A7650"/>
    <w:rPr>
      <w:rFonts w:ascii="Verdana" w:hAnsi="Verdana"/>
      <w:sz w:val="22"/>
      <w:lang w:val="de-DE"/>
    </w:rPr>
  </w:style>
  <w:style w:type="paragraph" w:styleId="berschrift1">
    <w:name w:val="heading 1"/>
    <w:basedOn w:val="Standard"/>
    <w:next w:val="Standard"/>
    <w:qFormat/>
    <w:pPr>
      <w:keepNext/>
      <w:jc w:val="center"/>
      <w:outlineLvl w:val="0"/>
    </w:pPr>
    <w:rPr>
      <w:rFonts w:ascii="Palatino" w:hAnsi="Palatino"/>
      <w:b/>
    </w:rPr>
  </w:style>
  <w:style w:type="paragraph" w:styleId="berschrift2">
    <w:name w:val="heading 2"/>
    <w:basedOn w:val="Standard"/>
    <w:next w:val="Standard"/>
    <w:qFormat/>
    <w:pPr>
      <w:keepNext/>
      <w:outlineLvl w:val="1"/>
    </w:pPr>
    <w:rPr>
      <w:rFonts w:ascii="Palatino" w:hAnsi="Palatino"/>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703"/>
        <w:tab w:val="right" w:pos="9406"/>
      </w:tabs>
    </w:pPr>
  </w:style>
  <w:style w:type="paragraph" w:styleId="Fuzeile">
    <w:name w:val="footer"/>
    <w:basedOn w:val="Standard"/>
    <w:pPr>
      <w:tabs>
        <w:tab w:val="center" w:pos="4703"/>
        <w:tab w:val="right" w:pos="9406"/>
      </w:tabs>
    </w:pPr>
  </w:style>
  <w:style w:type="paragraph" w:styleId="Titel">
    <w:name w:val="Title"/>
    <w:basedOn w:val="Standard"/>
    <w:qFormat/>
    <w:pPr>
      <w:jc w:val="center"/>
    </w:pPr>
    <w:rPr>
      <w:rFonts w:ascii="Palatino" w:hAnsi="Palatino"/>
      <w:b/>
      <w:sz w:val="32"/>
    </w:rPr>
  </w:style>
  <w:style w:type="character" w:styleId="Seitenzahl">
    <w:name w:val="page number"/>
    <w:basedOn w:val="Absatz-Standardschriftart"/>
  </w:style>
  <w:style w:type="paragraph" w:styleId="Sprechblasentext">
    <w:name w:val="Balloon Text"/>
    <w:basedOn w:val="Standard"/>
    <w:semiHidden/>
    <w:rsid w:val="00394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781</Words>
  <Characters>4926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Synthese von Sulfanilamid</vt:lpstr>
    </vt:vector>
  </TitlesOfParts>
  <Manager/>
  <Company>Kantonsschule Baden</Company>
  <LinksUpToDate>false</LinksUpToDate>
  <CharactersWithSpaces>5696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Synthese von Sulfanilamid</dc:title>
  <dc:subject/>
  <dc:creator>Roger Deuber, Paul Kaeser, Juraj Lipscher</dc:creator>
  <cp:keywords/>
  <dc:description/>
  <cp:lastModifiedBy>Roger Deuber</cp:lastModifiedBy>
  <cp:revision>2</cp:revision>
  <cp:lastPrinted>2009-01-27T08:28:00Z</cp:lastPrinted>
  <dcterms:created xsi:type="dcterms:W3CDTF">2021-02-25T15:42:00Z</dcterms:created>
  <dcterms:modified xsi:type="dcterms:W3CDTF">2021-02-25T15:42:00Z</dcterms:modified>
  <cp:category/>
</cp:coreProperties>
</file>