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5F30B" w14:textId="77777777" w:rsidR="00183230" w:rsidRPr="00183230" w:rsidRDefault="00183230" w:rsidP="00183230">
      <w:pPr>
        <w:pStyle w:val="Kopfzeile"/>
        <w:spacing w:after="200"/>
        <w:rPr>
          <w:rFonts w:ascii="Arial" w:hAnsi="Arial" w:cs="Arial"/>
          <w:b/>
          <w:sz w:val="28"/>
          <w:szCs w:val="28"/>
          <w:lang w:val="de-CH"/>
        </w:rPr>
      </w:pPr>
      <w:r w:rsidRPr="00183230">
        <w:rPr>
          <w:rFonts w:ascii="Arial" w:hAnsi="Arial" w:cs="Arial"/>
          <w:b/>
          <w:sz w:val="28"/>
          <w:szCs w:val="28"/>
          <w:lang w:val="de-CH"/>
        </w:rPr>
        <w:t>Die Samen – Volk ohne Staat im Norden Europas</w:t>
      </w:r>
    </w:p>
    <w:p w14:paraId="447174F7" w14:textId="77777777" w:rsidR="00183230" w:rsidRDefault="00183230" w:rsidP="00577CEB">
      <w:pPr>
        <w:spacing w:after="120" w:line="276" w:lineRule="auto"/>
        <w:jc w:val="both"/>
        <w:rPr>
          <w:rFonts w:ascii="Arial" w:eastAsia="Times New Roman" w:hAnsi="Arial" w:cs="Arial"/>
          <w:b/>
          <w:color w:val="000000"/>
          <w:sz w:val="22"/>
          <w:szCs w:val="26"/>
          <w:lang w:val="de-CH" w:eastAsia="de-DE"/>
        </w:rPr>
      </w:pPr>
    </w:p>
    <w:p w14:paraId="6C73B1B0" w14:textId="77777777" w:rsidR="00577CEB" w:rsidRPr="00E16A30" w:rsidRDefault="00577CEB" w:rsidP="00577CEB">
      <w:pPr>
        <w:spacing w:after="120" w:line="276" w:lineRule="auto"/>
        <w:jc w:val="both"/>
        <w:rPr>
          <w:rFonts w:ascii="Arial" w:eastAsia="Times New Roman" w:hAnsi="Arial" w:cs="Arial"/>
          <w:b/>
          <w:color w:val="000000"/>
          <w:sz w:val="22"/>
          <w:szCs w:val="26"/>
          <w:lang w:val="de-CH" w:eastAsia="de-DE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2"/>
          <w:szCs w:val="26"/>
          <w:lang w:val="de-CH" w:eastAsia="de-DE"/>
        </w:rPr>
        <w:t>Gruppenpuzzle</w:t>
      </w:r>
    </w:p>
    <w:p w14:paraId="2D749204" w14:textId="77777777" w:rsidR="00A76A9D" w:rsidRPr="00A76A9D" w:rsidRDefault="00845D0E" w:rsidP="00577CEB">
      <w:pPr>
        <w:spacing w:after="120" w:line="276" w:lineRule="auto"/>
        <w:jc w:val="both"/>
        <w:rPr>
          <w:rFonts w:ascii="Arial" w:eastAsia="Times New Roman" w:hAnsi="Arial" w:cs="Arial"/>
          <w:color w:val="000000"/>
          <w:sz w:val="22"/>
          <w:szCs w:val="26"/>
          <w:lang w:val="de-CH" w:eastAsia="de-DE"/>
        </w:rPr>
      </w:pPr>
      <w:r w:rsidRPr="00A76A9D">
        <w:rPr>
          <w:rFonts w:ascii="Arial" w:eastAsia="Times New Roman" w:hAnsi="Arial" w:cs="Arial"/>
          <w:color w:val="000000"/>
          <w:sz w:val="22"/>
          <w:szCs w:val="26"/>
          <w:lang w:val="de-CH" w:eastAsia="de-DE"/>
        </w:rPr>
        <w:t xml:space="preserve">In einem Gruppenpuzzle werden zentrale Aspekte eines Themas von sogenannten Experten </w:t>
      </w:r>
      <w:r w:rsidR="00A76A9D" w:rsidRPr="00A76A9D">
        <w:rPr>
          <w:rFonts w:ascii="Arial" w:eastAsia="Times New Roman" w:hAnsi="Arial" w:cs="Arial"/>
          <w:color w:val="000000"/>
          <w:sz w:val="22"/>
          <w:szCs w:val="26"/>
          <w:lang w:val="de-CH" w:eastAsia="de-DE"/>
        </w:rPr>
        <w:t>ind</w:t>
      </w:r>
      <w:r w:rsidR="00A76A9D" w:rsidRPr="00A76A9D">
        <w:rPr>
          <w:rFonts w:ascii="Arial" w:eastAsia="Times New Roman" w:hAnsi="Arial" w:cs="Arial"/>
          <w:color w:val="000000"/>
          <w:sz w:val="22"/>
          <w:szCs w:val="26"/>
          <w:lang w:val="de-CH" w:eastAsia="de-DE"/>
        </w:rPr>
        <w:t>i</w:t>
      </w:r>
      <w:r w:rsidR="00A76A9D" w:rsidRPr="00A76A9D">
        <w:rPr>
          <w:rFonts w:ascii="Arial" w:eastAsia="Times New Roman" w:hAnsi="Arial" w:cs="Arial"/>
          <w:color w:val="000000"/>
          <w:sz w:val="22"/>
          <w:szCs w:val="26"/>
          <w:lang w:val="de-CH" w:eastAsia="de-DE"/>
        </w:rPr>
        <w:t>viduell er</w:t>
      </w:r>
      <w:r w:rsidRPr="00A76A9D">
        <w:rPr>
          <w:rFonts w:ascii="Arial" w:eastAsia="Times New Roman" w:hAnsi="Arial" w:cs="Arial"/>
          <w:color w:val="000000"/>
          <w:sz w:val="22"/>
          <w:szCs w:val="26"/>
          <w:lang w:val="de-CH" w:eastAsia="de-DE"/>
        </w:rPr>
        <w:t xml:space="preserve">arbeitet. </w:t>
      </w:r>
      <w:r w:rsidR="00A76A9D" w:rsidRPr="00A76A9D">
        <w:rPr>
          <w:rFonts w:ascii="Arial" w:eastAsia="Times New Roman" w:hAnsi="Arial" w:cs="Arial"/>
          <w:color w:val="000000"/>
          <w:sz w:val="22"/>
          <w:szCs w:val="26"/>
          <w:lang w:val="de-CH" w:eastAsia="de-DE"/>
        </w:rPr>
        <w:t>Anschliessend tauschen sich die Experten der einzelnen Themengebiete unte</w:t>
      </w:r>
      <w:r w:rsidR="00A76A9D" w:rsidRPr="00A76A9D">
        <w:rPr>
          <w:rFonts w:ascii="Arial" w:eastAsia="Times New Roman" w:hAnsi="Arial" w:cs="Arial"/>
          <w:color w:val="000000"/>
          <w:sz w:val="22"/>
          <w:szCs w:val="26"/>
          <w:lang w:val="de-CH" w:eastAsia="de-DE"/>
        </w:rPr>
        <w:t>r</w:t>
      </w:r>
      <w:r w:rsidR="00A76A9D" w:rsidRPr="00A76A9D">
        <w:rPr>
          <w:rFonts w:ascii="Arial" w:eastAsia="Times New Roman" w:hAnsi="Arial" w:cs="Arial"/>
          <w:color w:val="000000"/>
          <w:sz w:val="22"/>
          <w:szCs w:val="26"/>
          <w:lang w:val="de-CH" w:eastAsia="de-DE"/>
        </w:rPr>
        <w:t>einander aus und überlegen sich, wie sie das erworbene Wissen an die Mitglieder der Stam</w:t>
      </w:r>
      <w:r w:rsidR="00A76A9D" w:rsidRPr="00A76A9D">
        <w:rPr>
          <w:rFonts w:ascii="Arial" w:eastAsia="Times New Roman" w:hAnsi="Arial" w:cs="Arial"/>
          <w:color w:val="000000"/>
          <w:sz w:val="22"/>
          <w:szCs w:val="26"/>
          <w:lang w:val="de-CH" w:eastAsia="de-DE"/>
        </w:rPr>
        <w:t>m</w:t>
      </w:r>
      <w:r w:rsidR="00A76A9D" w:rsidRPr="00A76A9D">
        <w:rPr>
          <w:rFonts w:ascii="Arial" w:eastAsia="Times New Roman" w:hAnsi="Arial" w:cs="Arial"/>
          <w:color w:val="000000"/>
          <w:sz w:val="22"/>
          <w:szCs w:val="26"/>
          <w:lang w:val="de-CH" w:eastAsia="de-DE"/>
        </w:rPr>
        <w:t xml:space="preserve">gruppen weitergeben wollen. Zurück in der Stammgruppe berichten dann alle Experten von ihren Erkenntnissen. Zum Schluss wird eine </w:t>
      </w:r>
      <w:r w:rsidR="009000D7">
        <w:rPr>
          <w:rFonts w:ascii="Arial" w:eastAsia="Times New Roman" w:hAnsi="Arial" w:cs="Arial"/>
          <w:color w:val="000000"/>
          <w:sz w:val="22"/>
          <w:szCs w:val="26"/>
          <w:lang w:val="de-CH" w:eastAsia="de-DE"/>
        </w:rPr>
        <w:t xml:space="preserve">oder mehrere </w:t>
      </w:r>
      <w:r w:rsidR="00A76A9D" w:rsidRPr="00A76A9D">
        <w:rPr>
          <w:rFonts w:ascii="Arial" w:eastAsia="Times New Roman" w:hAnsi="Arial" w:cs="Arial"/>
          <w:color w:val="000000"/>
          <w:sz w:val="22"/>
          <w:szCs w:val="26"/>
          <w:lang w:val="de-CH" w:eastAsia="de-DE"/>
        </w:rPr>
        <w:t>Leitfrage</w:t>
      </w:r>
      <w:r w:rsidR="009000D7">
        <w:rPr>
          <w:rFonts w:ascii="Arial" w:eastAsia="Times New Roman" w:hAnsi="Arial" w:cs="Arial"/>
          <w:color w:val="000000"/>
          <w:sz w:val="22"/>
          <w:szCs w:val="26"/>
          <w:lang w:val="de-CH" w:eastAsia="de-DE"/>
        </w:rPr>
        <w:t>(n)</w:t>
      </w:r>
      <w:r w:rsidR="00A76A9D" w:rsidRPr="00A76A9D">
        <w:rPr>
          <w:rFonts w:ascii="Arial" w:eastAsia="Times New Roman" w:hAnsi="Arial" w:cs="Arial"/>
          <w:color w:val="000000"/>
          <w:sz w:val="22"/>
          <w:szCs w:val="26"/>
          <w:lang w:val="de-CH" w:eastAsia="de-DE"/>
        </w:rPr>
        <w:t xml:space="preserve"> beantwortet.</w:t>
      </w:r>
    </w:p>
    <w:p w14:paraId="6C127EA3" w14:textId="77777777" w:rsidR="00E61E32" w:rsidRPr="00E16A30" w:rsidRDefault="00E61E32" w:rsidP="00E61E32">
      <w:pPr>
        <w:spacing w:after="120" w:line="276" w:lineRule="auto"/>
        <w:jc w:val="both"/>
        <w:rPr>
          <w:rFonts w:ascii="Arial" w:eastAsia="Times New Roman" w:hAnsi="Arial" w:cs="Arial"/>
          <w:i/>
          <w:color w:val="000000"/>
          <w:sz w:val="20"/>
          <w:lang w:val="de-CH" w:eastAsia="de-DE"/>
        </w:rPr>
      </w:pPr>
      <w:r w:rsidRPr="00E61E32">
        <w:rPr>
          <w:rFonts w:ascii="Arial" w:eastAsia="Times New Roman" w:hAnsi="Arial" w:cs="Arial"/>
          <w:i/>
          <w:color w:val="000000"/>
          <w:sz w:val="44"/>
          <w:lang w:val="de-CH" w:eastAsia="de-DE"/>
        </w:rPr>
        <w:sym w:font="Wingdings" w:char="F03F"/>
      </w:r>
      <w:r>
        <w:rPr>
          <w:rFonts w:ascii="Arial" w:eastAsia="Times New Roman" w:hAnsi="Arial" w:cs="Arial"/>
          <w:i/>
          <w:color w:val="000000"/>
          <w:sz w:val="44"/>
          <w:lang w:val="de-CH" w:eastAsia="de-DE"/>
        </w:rPr>
        <w:t xml:space="preserve">  </w:t>
      </w:r>
      <w:r w:rsidRPr="00E16A30">
        <w:rPr>
          <w:rFonts w:ascii="Arial" w:eastAsia="Times New Roman" w:hAnsi="Arial" w:cs="Arial"/>
          <w:i/>
          <w:color w:val="000000"/>
          <w:sz w:val="22"/>
          <w:lang w:val="de-CH" w:eastAsia="de-DE"/>
        </w:rPr>
        <w:t>Arbeitsauftrag</w:t>
      </w:r>
    </w:p>
    <w:p w14:paraId="1C913598" w14:textId="77777777" w:rsidR="00577CEB" w:rsidRDefault="00FB29E8" w:rsidP="00E61E32">
      <w:pPr>
        <w:spacing w:after="120" w:line="276" w:lineRule="auto"/>
        <w:jc w:val="both"/>
        <w:rPr>
          <w:rFonts w:ascii="Arial" w:eastAsia="Times New Roman" w:hAnsi="Arial" w:cs="Arial"/>
          <w:color w:val="000000"/>
          <w:sz w:val="20"/>
          <w:lang w:val="de-CH" w:eastAsia="de-DE"/>
        </w:rPr>
      </w:pPr>
      <w:r>
        <w:rPr>
          <w:rFonts w:ascii="Arial" w:eastAsia="Times New Roman" w:hAnsi="Arial" w:cs="Arial"/>
          <w:color w:val="000000"/>
          <w:sz w:val="20"/>
          <w:lang w:val="de-CH" w:eastAsia="de-DE"/>
        </w:rPr>
        <w:t>Era</w:t>
      </w:r>
      <w:r w:rsidR="005A59CD">
        <w:rPr>
          <w:rFonts w:ascii="Arial" w:eastAsia="Times New Roman" w:hAnsi="Arial" w:cs="Arial"/>
          <w:color w:val="000000"/>
          <w:sz w:val="20"/>
          <w:lang w:val="de-CH" w:eastAsia="de-DE"/>
        </w:rPr>
        <w:t xml:space="preserve">rbeite </w:t>
      </w:r>
      <w:r w:rsidR="00C659F8">
        <w:rPr>
          <w:rFonts w:ascii="Arial" w:eastAsia="Times New Roman" w:hAnsi="Arial" w:cs="Arial"/>
          <w:color w:val="000000"/>
          <w:sz w:val="20"/>
          <w:lang w:val="de-CH" w:eastAsia="de-DE"/>
        </w:rPr>
        <w:t xml:space="preserve">gemäss Anleitung (vgl. PPP) </w:t>
      </w:r>
      <w:r>
        <w:rPr>
          <w:rFonts w:ascii="Arial" w:eastAsia="Times New Roman" w:hAnsi="Arial" w:cs="Arial"/>
          <w:color w:val="000000"/>
          <w:sz w:val="20"/>
          <w:lang w:val="de-CH" w:eastAsia="de-DE"/>
        </w:rPr>
        <w:t xml:space="preserve">alleine, in der Experten- </w:t>
      </w:r>
      <w:r w:rsidR="00E61E32">
        <w:rPr>
          <w:rFonts w:ascii="Arial" w:eastAsia="Times New Roman" w:hAnsi="Arial" w:cs="Arial"/>
          <w:color w:val="000000"/>
          <w:sz w:val="20"/>
          <w:lang w:val="de-CH" w:eastAsia="de-DE"/>
        </w:rPr>
        <w:t>und</w:t>
      </w:r>
      <w:r>
        <w:rPr>
          <w:rFonts w:ascii="Arial" w:eastAsia="Times New Roman" w:hAnsi="Arial" w:cs="Arial"/>
          <w:color w:val="000000"/>
          <w:sz w:val="20"/>
          <w:lang w:val="de-CH" w:eastAsia="de-DE"/>
        </w:rPr>
        <w:t xml:space="preserve"> der Stammgruppe </w:t>
      </w:r>
      <w:r w:rsidR="005A59CD">
        <w:rPr>
          <w:rFonts w:ascii="Arial" w:eastAsia="Times New Roman" w:hAnsi="Arial" w:cs="Arial"/>
          <w:color w:val="000000"/>
          <w:sz w:val="20"/>
          <w:lang w:val="de-CH" w:eastAsia="de-DE"/>
        </w:rPr>
        <w:t xml:space="preserve">die einzelnen </w:t>
      </w:r>
      <w:r>
        <w:rPr>
          <w:rFonts w:ascii="Arial" w:eastAsia="Times New Roman" w:hAnsi="Arial" w:cs="Arial"/>
          <w:color w:val="000000"/>
          <w:sz w:val="20"/>
          <w:lang w:val="de-CH" w:eastAsia="de-DE"/>
        </w:rPr>
        <w:t>Phasen</w:t>
      </w:r>
      <w:r w:rsidR="005A59CD">
        <w:rPr>
          <w:rFonts w:ascii="Arial" w:eastAsia="Times New Roman" w:hAnsi="Arial" w:cs="Arial"/>
          <w:color w:val="000000"/>
          <w:sz w:val="20"/>
          <w:lang w:val="de-CH" w:eastAsia="de-DE"/>
        </w:rPr>
        <w:t xml:space="preserve"> des Gruppenpuzzle</w:t>
      </w:r>
      <w:r>
        <w:rPr>
          <w:rFonts w:ascii="Arial" w:eastAsia="Times New Roman" w:hAnsi="Arial" w:cs="Arial"/>
          <w:color w:val="000000"/>
          <w:sz w:val="20"/>
          <w:lang w:val="de-CH" w:eastAsia="de-DE"/>
        </w:rPr>
        <w:t xml:space="preserve">s. </w:t>
      </w:r>
      <w:r w:rsidR="005F44A8">
        <w:rPr>
          <w:rFonts w:ascii="Arial" w:eastAsia="Times New Roman" w:hAnsi="Arial" w:cs="Arial"/>
          <w:color w:val="000000"/>
          <w:sz w:val="20"/>
          <w:lang w:val="de-CH" w:eastAsia="de-DE"/>
        </w:rPr>
        <w:t xml:space="preserve">Sämtliche Texte findest du im Buch EUROPA auf den Seiten 82 bis 85. </w:t>
      </w:r>
      <w:r>
        <w:rPr>
          <w:rFonts w:ascii="Arial" w:eastAsia="Times New Roman" w:hAnsi="Arial" w:cs="Arial"/>
          <w:color w:val="000000"/>
          <w:sz w:val="20"/>
          <w:lang w:val="de-CH" w:eastAsia="de-DE"/>
        </w:rPr>
        <w:t xml:space="preserve">Zum Schluss </w:t>
      </w:r>
      <w:r w:rsidR="00E61E32">
        <w:rPr>
          <w:rFonts w:ascii="Arial" w:eastAsia="Times New Roman" w:hAnsi="Arial" w:cs="Arial"/>
          <w:color w:val="000000"/>
          <w:sz w:val="20"/>
          <w:lang w:val="de-CH" w:eastAsia="de-DE"/>
        </w:rPr>
        <w:t>sollen</w:t>
      </w:r>
      <w:r w:rsidR="00DF78BE">
        <w:rPr>
          <w:rFonts w:ascii="Arial" w:eastAsia="Times New Roman" w:hAnsi="Arial" w:cs="Arial"/>
          <w:color w:val="000000"/>
          <w:sz w:val="20"/>
          <w:lang w:val="de-CH" w:eastAsia="de-DE"/>
        </w:rPr>
        <w:t xml:space="preserve"> die na</w:t>
      </w:r>
      <w:r w:rsidR="00577CEB" w:rsidRPr="00E16A30">
        <w:rPr>
          <w:rFonts w:ascii="Arial" w:eastAsia="Times New Roman" w:hAnsi="Arial" w:cs="Arial"/>
          <w:color w:val="000000"/>
          <w:sz w:val="20"/>
          <w:lang w:val="de-CH" w:eastAsia="de-DE"/>
        </w:rPr>
        <w:t xml:space="preserve">chfolgenden </w:t>
      </w:r>
      <w:r w:rsidR="00DF78BE">
        <w:rPr>
          <w:rFonts w:ascii="Arial" w:eastAsia="Times New Roman" w:hAnsi="Arial" w:cs="Arial"/>
          <w:color w:val="000000"/>
          <w:sz w:val="20"/>
          <w:lang w:val="de-CH" w:eastAsia="de-DE"/>
        </w:rPr>
        <w:t xml:space="preserve">Aussagen </w:t>
      </w:r>
      <w:r>
        <w:rPr>
          <w:rFonts w:ascii="Arial" w:eastAsia="Times New Roman" w:hAnsi="Arial" w:cs="Arial"/>
          <w:color w:val="000000"/>
          <w:sz w:val="20"/>
          <w:lang w:val="de-CH" w:eastAsia="de-DE"/>
        </w:rPr>
        <w:t>nach deren Korrektheit beurteilt</w:t>
      </w:r>
      <w:r w:rsidR="00E61E32">
        <w:rPr>
          <w:rFonts w:ascii="Arial" w:eastAsia="Times New Roman" w:hAnsi="Arial" w:cs="Arial"/>
          <w:color w:val="000000"/>
          <w:sz w:val="20"/>
          <w:lang w:val="de-CH" w:eastAsia="de-DE"/>
        </w:rPr>
        <w:t xml:space="preserve"> werden</w:t>
      </w:r>
      <w:r>
        <w:rPr>
          <w:rFonts w:ascii="Arial" w:eastAsia="Times New Roman" w:hAnsi="Arial" w:cs="Arial"/>
          <w:color w:val="000000"/>
          <w:sz w:val="20"/>
          <w:lang w:val="de-CH" w:eastAsia="de-DE"/>
        </w:rPr>
        <w:t>. Kreuze dazu die entspreche</w:t>
      </w:r>
      <w:r>
        <w:rPr>
          <w:rFonts w:ascii="Arial" w:eastAsia="Times New Roman" w:hAnsi="Arial" w:cs="Arial"/>
          <w:color w:val="000000"/>
          <w:sz w:val="20"/>
          <w:lang w:val="de-CH" w:eastAsia="de-DE"/>
        </w:rPr>
        <w:t>n</w:t>
      </w:r>
      <w:r>
        <w:rPr>
          <w:rFonts w:ascii="Arial" w:eastAsia="Times New Roman" w:hAnsi="Arial" w:cs="Arial"/>
          <w:color w:val="000000"/>
          <w:sz w:val="20"/>
          <w:lang w:val="de-CH" w:eastAsia="de-DE"/>
        </w:rPr>
        <w:t>den Kästchen (richtig oder falsch) an.</w:t>
      </w:r>
      <w:r w:rsidR="00577CEB" w:rsidRPr="00E16A30">
        <w:rPr>
          <w:rFonts w:ascii="Arial" w:eastAsia="Times New Roman" w:hAnsi="Arial" w:cs="Arial"/>
          <w:color w:val="000000"/>
          <w:sz w:val="20"/>
          <w:lang w:val="de-CH" w:eastAsia="de-DE"/>
        </w:rPr>
        <w:t xml:space="preserve"> </w:t>
      </w:r>
    </w:p>
    <w:p w14:paraId="22C0405A" w14:textId="77777777" w:rsidR="00183230" w:rsidRDefault="00183230" w:rsidP="00E61E32">
      <w:pPr>
        <w:spacing w:after="120" w:line="276" w:lineRule="auto"/>
        <w:jc w:val="both"/>
        <w:rPr>
          <w:rFonts w:ascii="Arial" w:eastAsia="Times New Roman" w:hAnsi="Arial" w:cs="Arial"/>
          <w:color w:val="000000"/>
          <w:sz w:val="20"/>
          <w:lang w:val="de-CH" w:eastAsia="de-DE"/>
        </w:rPr>
      </w:pPr>
    </w:p>
    <w:p w14:paraId="09C1BDCC" w14:textId="77777777" w:rsidR="00E0382D" w:rsidRPr="00E0382D" w:rsidRDefault="00E0382D" w:rsidP="00E0382D">
      <w:pPr>
        <w:spacing w:line="276" w:lineRule="auto"/>
        <w:jc w:val="both"/>
        <w:rPr>
          <w:rFonts w:ascii="Arial" w:eastAsia="Times New Roman" w:hAnsi="Arial" w:cs="Arial"/>
          <w:b/>
          <w:color w:val="000000"/>
          <w:sz w:val="20"/>
          <w:lang w:val="de-CH" w:eastAsia="de-DE"/>
        </w:rPr>
      </w:pPr>
      <w:r w:rsidRPr="00E0382D">
        <w:rPr>
          <w:rFonts w:ascii="Arial" w:eastAsia="Times New Roman" w:hAnsi="Arial" w:cs="Arial"/>
          <w:b/>
          <w:color w:val="000000"/>
          <w:sz w:val="20"/>
          <w:lang w:val="de-CH" w:eastAsia="de-DE"/>
        </w:rPr>
        <w:t>Aufteilung der Texte</w:t>
      </w:r>
    </w:p>
    <w:p w14:paraId="689AE9B6" w14:textId="77777777" w:rsidR="00E0382D" w:rsidRPr="00E0382D" w:rsidRDefault="00E0382D" w:rsidP="00E0382D">
      <w:pPr>
        <w:spacing w:line="276" w:lineRule="auto"/>
        <w:ind w:firstLine="284"/>
        <w:jc w:val="both"/>
        <w:rPr>
          <w:rFonts w:ascii="Arial" w:eastAsia="Times New Roman" w:hAnsi="Arial" w:cs="Arial"/>
          <w:b/>
          <w:color w:val="000000"/>
          <w:sz w:val="20"/>
          <w:lang w:val="de-CH" w:eastAsia="de-DE"/>
        </w:rPr>
      </w:pPr>
      <w:r w:rsidRPr="00E0382D">
        <w:rPr>
          <w:rFonts w:ascii="Arial" w:eastAsia="Times New Roman" w:hAnsi="Arial" w:cs="Arial"/>
          <w:color w:val="000000"/>
          <w:sz w:val="20"/>
          <w:lang w:val="de-CH" w:eastAsia="de-DE"/>
        </w:rPr>
        <w:t>A</w:t>
      </w:r>
      <w:r>
        <w:rPr>
          <w:rFonts w:ascii="Arial" w:eastAsia="Times New Roman" w:hAnsi="Arial" w:cs="Arial"/>
          <w:color w:val="000000"/>
          <w:sz w:val="20"/>
          <w:lang w:val="de-CH" w:eastAsia="de-DE"/>
        </w:rPr>
        <w:tab/>
      </w:r>
      <w:r w:rsidRPr="00E0382D">
        <w:rPr>
          <w:rFonts w:ascii="Arial" w:eastAsia="Times New Roman" w:hAnsi="Arial" w:cs="Arial"/>
          <w:color w:val="000000"/>
          <w:sz w:val="20"/>
          <w:lang w:val="de-CH" w:eastAsia="de-DE"/>
        </w:rPr>
        <w:t>Einleitung/Geschichte (S. 82/83)</w:t>
      </w:r>
    </w:p>
    <w:p w14:paraId="1A04EA93" w14:textId="77777777" w:rsidR="00E0382D" w:rsidRPr="00E0382D" w:rsidRDefault="00E0382D" w:rsidP="00E0382D">
      <w:pPr>
        <w:spacing w:line="276" w:lineRule="auto"/>
        <w:ind w:firstLine="284"/>
        <w:jc w:val="both"/>
        <w:rPr>
          <w:rFonts w:ascii="Arial" w:eastAsia="Times New Roman" w:hAnsi="Arial" w:cs="Arial"/>
          <w:color w:val="000000"/>
          <w:sz w:val="20"/>
          <w:lang w:val="de-CH" w:eastAsia="de-DE"/>
        </w:rPr>
      </w:pPr>
      <w:r w:rsidRPr="00E0382D">
        <w:rPr>
          <w:rFonts w:ascii="Arial" w:eastAsia="Times New Roman" w:hAnsi="Arial" w:cs="Arial"/>
          <w:color w:val="000000"/>
          <w:sz w:val="20"/>
          <w:lang w:val="de-CH" w:eastAsia="de-DE"/>
        </w:rPr>
        <w:t>B</w:t>
      </w:r>
      <w:r>
        <w:rPr>
          <w:rFonts w:ascii="Arial" w:eastAsia="Times New Roman" w:hAnsi="Arial" w:cs="Arial"/>
          <w:color w:val="000000"/>
          <w:sz w:val="20"/>
          <w:lang w:val="de-CH" w:eastAsia="de-DE"/>
        </w:rPr>
        <w:tab/>
        <w:t>T</w:t>
      </w:r>
      <w:r w:rsidRPr="00E0382D">
        <w:rPr>
          <w:rFonts w:ascii="Arial" w:eastAsia="Times New Roman" w:hAnsi="Arial" w:cs="Arial"/>
          <w:color w:val="000000"/>
          <w:sz w:val="20"/>
          <w:lang w:val="de-CH" w:eastAsia="de-DE"/>
        </w:rPr>
        <w:t>raditionelles Leben (S. 83) &amp; Rentier (S. 85)</w:t>
      </w:r>
    </w:p>
    <w:p w14:paraId="49A7BBC1" w14:textId="77777777" w:rsidR="00E0382D" w:rsidRPr="00E0382D" w:rsidRDefault="00E0382D" w:rsidP="00E0382D">
      <w:pPr>
        <w:spacing w:line="276" w:lineRule="auto"/>
        <w:ind w:firstLine="284"/>
        <w:jc w:val="both"/>
        <w:rPr>
          <w:rFonts w:ascii="Arial" w:eastAsia="Times New Roman" w:hAnsi="Arial" w:cs="Arial"/>
          <w:color w:val="000000"/>
          <w:sz w:val="20"/>
          <w:lang w:val="de-CH" w:eastAsia="de-DE"/>
        </w:rPr>
      </w:pPr>
      <w:r w:rsidRPr="00E0382D">
        <w:rPr>
          <w:rFonts w:ascii="Arial" w:eastAsia="Times New Roman" w:hAnsi="Arial" w:cs="Arial"/>
          <w:color w:val="000000"/>
          <w:sz w:val="20"/>
          <w:lang w:val="de-CH" w:eastAsia="de-DE"/>
        </w:rPr>
        <w:t>C</w:t>
      </w:r>
      <w:r>
        <w:rPr>
          <w:rFonts w:ascii="Arial" w:eastAsia="Times New Roman" w:hAnsi="Arial" w:cs="Arial"/>
          <w:color w:val="000000"/>
          <w:sz w:val="20"/>
          <w:lang w:val="de-CH" w:eastAsia="de-DE"/>
        </w:rPr>
        <w:tab/>
      </w:r>
      <w:r w:rsidRPr="00E0382D">
        <w:rPr>
          <w:rFonts w:ascii="Arial" w:eastAsia="Times New Roman" w:hAnsi="Arial" w:cs="Arial"/>
          <w:color w:val="000000"/>
          <w:sz w:val="20"/>
          <w:lang w:val="de-CH" w:eastAsia="de-DE"/>
        </w:rPr>
        <w:t>Rentierzüchter in Norwegen (S. 84)</w:t>
      </w:r>
    </w:p>
    <w:p w14:paraId="42DAB75A" w14:textId="77777777" w:rsidR="00E0382D" w:rsidRDefault="00E0382D" w:rsidP="00E0382D">
      <w:pPr>
        <w:spacing w:line="276" w:lineRule="auto"/>
        <w:ind w:firstLine="284"/>
        <w:jc w:val="both"/>
        <w:rPr>
          <w:rFonts w:ascii="Arial" w:eastAsia="Times New Roman" w:hAnsi="Arial" w:cs="Arial"/>
          <w:color w:val="000000"/>
          <w:sz w:val="20"/>
          <w:lang w:val="de-CH" w:eastAsia="de-DE"/>
        </w:rPr>
      </w:pPr>
      <w:r w:rsidRPr="00E0382D">
        <w:rPr>
          <w:rFonts w:ascii="Arial" w:eastAsia="Times New Roman" w:hAnsi="Arial" w:cs="Arial"/>
          <w:color w:val="000000"/>
          <w:sz w:val="20"/>
          <w:lang w:val="de-CH" w:eastAsia="de-DE"/>
        </w:rPr>
        <w:t>D</w:t>
      </w:r>
      <w:r>
        <w:rPr>
          <w:rFonts w:ascii="Arial" w:eastAsia="Times New Roman" w:hAnsi="Arial" w:cs="Arial"/>
          <w:color w:val="000000"/>
          <w:sz w:val="20"/>
          <w:lang w:val="de-CH" w:eastAsia="de-DE"/>
        </w:rPr>
        <w:tab/>
        <w:t>U</w:t>
      </w:r>
      <w:r w:rsidRPr="00E0382D">
        <w:rPr>
          <w:rFonts w:ascii="Arial" w:eastAsia="Times New Roman" w:hAnsi="Arial" w:cs="Arial"/>
          <w:color w:val="000000"/>
          <w:sz w:val="20"/>
          <w:lang w:val="de-CH" w:eastAsia="de-DE"/>
        </w:rPr>
        <w:t>nsichtbares Volk (S. 85)</w:t>
      </w:r>
    </w:p>
    <w:p w14:paraId="5BB8C22C" w14:textId="77777777" w:rsidR="00E0382D" w:rsidRDefault="00E0382D" w:rsidP="00E0382D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lang w:val="de-CH" w:eastAsia="de-DE"/>
        </w:rPr>
      </w:pP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850"/>
        <w:gridCol w:w="992"/>
      </w:tblGrid>
      <w:tr w:rsidR="00FB29E8" w:rsidRPr="00E0382D" w14:paraId="694D43CF" w14:textId="77777777" w:rsidTr="005C256B">
        <w:tc>
          <w:tcPr>
            <w:tcW w:w="7905" w:type="dxa"/>
          </w:tcPr>
          <w:p w14:paraId="59FE00F4" w14:textId="77777777" w:rsidR="00E0382D" w:rsidRDefault="00B97F87" w:rsidP="00E0382D">
            <w:pPr>
              <w:spacing w:line="276" w:lineRule="auto"/>
              <w:ind w:left="-105"/>
              <w:jc w:val="both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de-CH" w:eastAsia="de-DE"/>
              </w:rPr>
              <w:t>Aussagen</w:t>
            </w:r>
            <w:r w:rsidR="00E0382D" w:rsidRPr="00E0382D">
              <w:rPr>
                <w:rFonts w:ascii="Arial" w:eastAsia="Times New Roman" w:hAnsi="Arial" w:cs="Arial"/>
                <w:b/>
                <w:color w:val="000000"/>
                <w:sz w:val="20"/>
                <w:lang w:val="de-CH" w:eastAsia="de-DE"/>
              </w:rPr>
              <w:t xml:space="preserve"> zu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val="de-CH" w:eastAsia="de-DE"/>
              </w:rPr>
              <w:t xml:space="preserve"> den Texten</w:t>
            </w:r>
          </w:p>
          <w:p w14:paraId="00776ADC" w14:textId="77777777" w:rsidR="00DF78BE" w:rsidRPr="00E0382D" w:rsidRDefault="00DF78BE" w:rsidP="00E0382D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lang w:val="de-CH" w:eastAsia="de-DE"/>
              </w:rPr>
            </w:pPr>
          </w:p>
        </w:tc>
        <w:tc>
          <w:tcPr>
            <w:tcW w:w="850" w:type="dxa"/>
          </w:tcPr>
          <w:p w14:paraId="004B21B7" w14:textId="77777777" w:rsidR="00E0382D" w:rsidRDefault="00E0382D" w:rsidP="00E0382D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lang w:val="de-CH" w:eastAsia="de-DE"/>
              </w:rPr>
            </w:pPr>
          </w:p>
          <w:p w14:paraId="5D5907E7" w14:textId="77777777" w:rsidR="00DF78BE" w:rsidRDefault="00DF78BE" w:rsidP="00E0382D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lang w:val="de-CH" w:eastAsia="de-DE"/>
              </w:rPr>
            </w:pPr>
            <w:r w:rsidRPr="00FB29E8">
              <w:rPr>
                <w:rFonts w:ascii="Arial" w:eastAsia="Times New Roman" w:hAnsi="Arial" w:cs="Arial"/>
                <w:b/>
                <w:color w:val="000000"/>
                <w:sz w:val="20"/>
                <w:lang w:val="de-CH" w:eastAsia="de-DE"/>
              </w:rPr>
              <w:t>richtig</w:t>
            </w:r>
          </w:p>
          <w:p w14:paraId="3B910484" w14:textId="77777777" w:rsidR="00E0382D" w:rsidRPr="00E0382D" w:rsidRDefault="00E0382D" w:rsidP="00E0382D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val="de-CH" w:eastAsia="de-DE"/>
              </w:rPr>
            </w:pPr>
          </w:p>
        </w:tc>
        <w:tc>
          <w:tcPr>
            <w:tcW w:w="992" w:type="dxa"/>
          </w:tcPr>
          <w:p w14:paraId="456716FE" w14:textId="77777777" w:rsidR="00E0382D" w:rsidRDefault="00E0382D" w:rsidP="00E0382D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lang w:val="de-CH" w:eastAsia="de-DE"/>
              </w:rPr>
            </w:pPr>
          </w:p>
          <w:p w14:paraId="1EE9DC5A" w14:textId="77777777" w:rsidR="00DF78BE" w:rsidRDefault="00DF78BE" w:rsidP="00E0382D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lang w:val="de-CH" w:eastAsia="de-DE"/>
              </w:rPr>
            </w:pPr>
            <w:r w:rsidRPr="00FB29E8">
              <w:rPr>
                <w:rFonts w:ascii="Arial" w:eastAsia="Times New Roman" w:hAnsi="Arial" w:cs="Arial"/>
                <w:b/>
                <w:color w:val="000000"/>
                <w:sz w:val="20"/>
                <w:lang w:val="de-CH" w:eastAsia="de-DE"/>
              </w:rPr>
              <w:t>falsch</w:t>
            </w:r>
          </w:p>
          <w:p w14:paraId="0CB72684" w14:textId="77777777" w:rsidR="00E0382D" w:rsidRPr="00E0382D" w:rsidRDefault="00E0382D" w:rsidP="00E0382D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val="de-CH" w:eastAsia="de-DE"/>
              </w:rPr>
            </w:pPr>
          </w:p>
        </w:tc>
      </w:tr>
      <w:tr w:rsidR="00FB29E8" w14:paraId="74996AD3" w14:textId="77777777" w:rsidTr="005C256B">
        <w:tc>
          <w:tcPr>
            <w:tcW w:w="7905" w:type="dxa"/>
          </w:tcPr>
          <w:p w14:paraId="542F3C55" w14:textId="77777777" w:rsidR="00DF78BE" w:rsidRDefault="00DF78BE" w:rsidP="00183230">
            <w:pPr>
              <w:pStyle w:val="Listenabsatz"/>
              <w:numPr>
                <w:ilvl w:val="0"/>
                <w:numId w:val="6"/>
              </w:numPr>
              <w:spacing w:after="120"/>
              <w:ind w:left="587"/>
              <w:jc w:val="both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Neben den Basken zählen die Samen zur letzten Urbevölkerung in Europa.</w:t>
            </w:r>
          </w:p>
        </w:tc>
        <w:tc>
          <w:tcPr>
            <w:tcW w:w="850" w:type="dxa"/>
          </w:tcPr>
          <w:p w14:paraId="332A6471" w14:textId="77777777" w:rsidR="00DF78BE" w:rsidRPr="00DF78BE" w:rsidRDefault="00DF78BE" w:rsidP="00183230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O</w:t>
            </w:r>
          </w:p>
        </w:tc>
        <w:tc>
          <w:tcPr>
            <w:tcW w:w="992" w:type="dxa"/>
          </w:tcPr>
          <w:p w14:paraId="7C5C1B8A" w14:textId="77777777" w:rsidR="00DF78BE" w:rsidRDefault="00DF78BE" w:rsidP="00183230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O</w:t>
            </w:r>
          </w:p>
        </w:tc>
      </w:tr>
      <w:tr w:rsidR="00FB29E8" w14:paraId="01E7D9D0" w14:textId="77777777" w:rsidTr="005C256B">
        <w:tc>
          <w:tcPr>
            <w:tcW w:w="7905" w:type="dxa"/>
          </w:tcPr>
          <w:p w14:paraId="3CA41DDC" w14:textId="77777777" w:rsidR="00DF78BE" w:rsidRDefault="00DF78BE" w:rsidP="00183230">
            <w:pPr>
              <w:pStyle w:val="Listenabsatz"/>
              <w:numPr>
                <w:ilvl w:val="0"/>
                <w:numId w:val="6"/>
              </w:numPr>
              <w:spacing w:after="120"/>
              <w:ind w:left="587"/>
              <w:jc w:val="both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Die Samen nennen sich selber «Lappen».</w:t>
            </w:r>
          </w:p>
        </w:tc>
        <w:tc>
          <w:tcPr>
            <w:tcW w:w="850" w:type="dxa"/>
          </w:tcPr>
          <w:p w14:paraId="7F1A487A" w14:textId="77777777" w:rsidR="00DF78BE" w:rsidRPr="00DF78BE" w:rsidRDefault="00DF78BE" w:rsidP="00183230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O</w:t>
            </w:r>
          </w:p>
        </w:tc>
        <w:tc>
          <w:tcPr>
            <w:tcW w:w="992" w:type="dxa"/>
          </w:tcPr>
          <w:p w14:paraId="2E5B5C12" w14:textId="77777777" w:rsidR="00DF78BE" w:rsidRDefault="00DF78BE" w:rsidP="00183230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O</w:t>
            </w:r>
          </w:p>
        </w:tc>
      </w:tr>
      <w:tr w:rsidR="00FB29E8" w14:paraId="4B6056A3" w14:textId="77777777" w:rsidTr="005C256B">
        <w:tc>
          <w:tcPr>
            <w:tcW w:w="7905" w:type="dxa"/>
          </w:tcPr>
          <w:p w14:paraId="369BA7AD" w14:textId="77777777" w:rsidR="00DF78BE" w:rsidRDefault="00DF78BE" w:rsidP="00183230">
            <w:pPr>
              <w:pStyle w:val="Listenabsatz"/>
              <w:numPr>
                <w:ilvl w:val="0"/>
                <w:numId w:val="6"/>
              </w:numPr>
              <w:spacing w:after="120"/>
              <w:ind w:left="587"/>
              <w:jc w:val="both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 xml:space="preserve">Die Samen bewohnen mehrheitlich das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Fjellgebiet</w:t>
            </w:r>
            <w:proofErr w:type="spellEnd"/>
            <w:r w:rsidR="005A59CD"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 xml:space="preserve"> in Nordskandinavien.</w:t>
            </w:r>
          </w:p>
        </w:tc>
        <w:tc>
          <w:tcPr>
            <w:tcW w:w="850" w:type="dxa"/>
          </w:tcPr>
          <w:p w14:paraId="0C7C6AA6" w14:textId="77777777" w:rsidR="00DF78BE" w:rsidRPr="00DF78BE" w:rsidRDefault="00DF78BE" w:rsidP="00183230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O</w:t>
            </w:r>
          </w:p>
        </w:tc>
        <w:tc>
          <w:tcPr>
            <w:tcW w:w="992" w:type="dxa"/>
          </w:tcPr>
          <w:p w14:paraId="1C1421C5" w14:textId="77777777" w:rsidR="00DF78BE" w:rsidRDefault="00DF78BE" w:rsidP="00183230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O</w:t>
            </w:r>
          </w:p>
        </w:tc>
      </w:tr>
      <w:tr w:rsidR="00FB29E8" w14:paraId="71CCD043" w14:textId="77777777" w:rsidTr="005C256B">
        <w:tc>
          <w:tcPr>
            <w:tcW w:w="7905" w:type="dxa"/>
          </w:tcPr>
          <w:p w14:paraId="49E87D69" w14:textId="77777777" w:rsidR="00DF78BE" w:rsidRDefault="00DF78BE" w:rsidP="00183230">
            <w:pPr>
              <w:pStyle w:val="Listenabsatz"/>
              <w:numPr>
                <w:ilvl w:val="0"/>
                <w:numId w:val="6"/>
              </w:numPr>
              <w:spacing w:after="120"/>
              <w:ind w:left="587"/>
              <w:jc w:val="both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Die Samen stammen ursprünglich aus einem heute russischen Gebiet.</w:t>
            </w:r>
          </w:p>
        </w:tc>
        <w:tc>
          <w:tcPr>
            <w:tcW w:w="850" w:type="dxa"/>
          </w:tcPr>
          <w:p w14:paraId="772008F2" w14:textId="77777777" w:rsidR="00DF78BE" w:rsidRPr="00DF78BE" w:rsidRDefault="00DF78BE" w:rsidP="00183230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O</w:t>
            </w:r>
          </w:p>
        </w:tc>
        <w:tc>
          <w:tcPr>
            <w:tcW w:w="992" w:type="dxa"/>
          </w:tcPr>
          <w:p w14:paraId="23042A05" w14:textId="77777777" w:rsidR="00DF78BE" w:rsidRDefault="00DF78BE" w:rsidP="00183230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O</w:t>
            </w:r>
          </w:p>
        </w:tc>
      </w:tr>
      <w:tr w:rsidR="00FB29E8" w14:paraId="6B012E8C" w14:textId="77777777" w:rsidTr="005C256B">
        <w:tc>
          <w:tcPr>
            <w:tcW w:w="7905" w:type="dxa"/>
          </w:tcPr>
          <w:p w14:paraId="595EA15C" w14:textId="77777777" w:rsidR="00DF78BE" w:rsidRDefault="00DF78BE" w:rsidP="00183230">
            <w:pPr>
              <w:pStyle w:val="Listenabsatz"/>
              <w:numPr>
                <w:ilvl w:val="0"/>
                <w:numId w:val="6"/>
              </w:numPr>
              <w:spacing w:after="120"/>
              <w:ind w:left="587"/>
              <w:jc w:val="both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Die Norweger, Schweden und Russen verbieten den Samen das Sprechen ihrer Sprache.</w:t>
            </w:r>
          </w:p>
        </w:tc>
        <w:tc>
          <w:tcPr>
            <w:tcW w:w="850" w:type="dxa"/>
          </w:tcPr>
          <w:p w14:paraId="1E612C8D" w14:textId="77777777" w:rsidR="00DF78BE" w:rsidRPr="00DF78BE" w:rsidRDefault="00DF78BE" w:rsidP="00183230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O</w:t>
            </w:r>
          </w:p>
        </w:tc>
        <w:tc>
          <w:tcPr>
            <w:tcW w:w="992" w:type="dxa"/>
          </w:tcPr>
          <w:p w14:paraId="10F6E6CE" w14:textId="77777777" w:rsidR="00DF78BE" w:rsidRDefault="00DF78BE" w:rsidP="00183230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O</w:t>
            </w:r>
          </w:p>
        </w:tc>
      </w:tr>
      <w:tr w:rsidR="00FB29E8" w14:paraId="0D9FB81F" w14:textId="77777777" w:rsidTr="005C256B">
        <w:tc>
          <w:tcPr>
            <w:tcW w:w="7905" w:type="dxa"/>
          </w:tcPr>
          <w:p w14:paraId="2763962A" w14:textId="77777777" w:rsidR="00DF78BE" w:rsidRDefault="00DF78BE" w:rsidP="00183230">
            <w:pPr>
              <w:pStyle w:val="Listenabsatz"/>
              <w:numPr>
                <w:ilvl w:val="0"/>
                <w:numId w:val="6"/>
              </w:numPr>
              <w:spacing w:after="120"/>
              <w:ind w:left="587"/>
              <w:jc w:val="both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In der heutigen Zeit sind die meisten Samen Nomaden.</w:t>
            </w:r>
          </w:p>
        </w:tc>
        <w:tc>
          <w:tcPr>
            <w:tcW w:w="850" w:type="dxa"/>
          </w:tcPr>
          <w:p w14:paraId="328492EA" w14:textId="77777777" w:rsidR="00DF78BE" w:rsidRPr="00DF78BE" w:rsidRDefault="00DF78BE" w:rsidP="00183230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O</w:t>
            </w:r>
          </w:p>
        </w:tc>
        <w:tc>
          <w:tcPr>
            <w:tcW w:w="992" w:type="dxa"/>
          </w:tcPr>
          <w:p w14:paraId="2304E3B1" w14:textId="77777777" w:rsidR="00DF78BE" w:rsidRDefault="00DF78BE" w:rsidP="00183230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O</w:t>
            </w:r>
          </w:p>
        </w:tc>
      </w:tr>
      <w:tr w:rsidR="00FB29E8" w14:paraId="2DC6247A" w14:textId="77777777" w:rsidTr="005C256B">
        <w:tc>
          <w:tcPr>
            <w:tcW w:w="7905" w:type="dxa"/>
          </w:tcPr>
          <w:p w14:paraId="4367474A" w14:textId="77777777" w:rsidR="00FB29E8" w:rsidRDefault="00FB29E8" w:rsidP="00183230">
            <w:pPr>
              <w:pStyle w:val="Listenabsatz"/>
              <w:numPr>
                <w:ilvl w:val="0"/>
                <w:numId w:val="6"/>
              </w:numPr>
              <w:spacing w:after="120"/>
              <w:ind w:left="587"/>
              <w:jc w:val="both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Neben der Rentierjagd betreiben die Samen etwas Ackerbau mit Gerste und Kartoffeln.</w:t>
            </w:r>
          </w:p>
        </w:tc>
        <w:tc>
          <w:tcPr>
            <w:tcW w:w="850" w:type="dxa"/>
          </w:tcPr>
          <w:p w14:paraId="6C26CD67" w14:textId="77777777" w:rsidR="00FB29E8" w:rsidRPr="00DF78BE" w:rsidRDefault="00FB29E8" w:rsidP="00183230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O</w:t>
            </w:r>
          </w:p>
        </w:tc>
        <w:tc>
          <w:tcPr>
            <w:tcW w:w="992" w:type="dxa"/>
          </w:tcPr>
          <w:p w14:paraId="27A2DB5C" w14:textId="77777777" w:rsidR="00FB29E8" w:rsidRDefault="00FB29E8" w:rsidP="00183230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O</w:t>
            </w:r>
          </w:p>
        </w:tc>
      </w:tr>
      <w:tr w:rsidR="00FB29E8" w14:paraId="2BA18081" w14:textId="77777777" w:rsidTr="005C256B">
        <w:tc>
          <w:tcPr>
            <w:tcW w:w="7905" w:type="dxa"/>
          </w:tcPr>
          <w:p w14:paraId="25721DCF" w14:textId="77777777" w:rsidR="00FB29E8" w:rsidRDefault="00FB29E8" w:rsidP="00183230">
            <w:pPr>
              <w:pStyle w:val="Listenabsatz"/>
              <w:numPr>
                <w:ilvl w:val="0"/>
                <w:numId w:val="6"/>
              </w:numPr>
              <w:spacing w:after="120"/>
              <w:ind w:left="587"/>
              <w:jc w:val="both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Das Rentier ist ein Huftier.</w:t>
            </w:r>
          </w:p>
        </w:tc>
        <w:tc>
          <w:tcPr>
            <w:tcW w:w="850" w:type="dxa"/>
          </w:tcPr>
          <w:p w14:paraId="25EE5E99" w14:textId="77777777" w:rsidR="00FB29E8" w:rsidRPr="00DF78BE" w:rsidRDefault="00FB29E8" w:rsidP="00183230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O</w:t>
            </w:r>
          </w:p>
        </w:tc>
        <w:tc>
          <w:tcPr>
            <w:tcW w:w="992" w:type="dxa"/>
          </w:tcPr>
          <w:p w14:paraId="44AFE99A" w14:textId="77777777" w:rsidR="00FB29E8" w:rsidRDefault="00FB29E8" w:rsidP="00183230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O</w:t>
            </w:r>
          </w:p>
        </w:tc>
      </w:tr>
      <w:tr w:rsidR="00FB29E8" w14:paraId="05A19DA3" w14:textId="77777777" w:rsidTr="005C256B">
        <w:tc>
          <w:tcPr>
            <w:tcW w:w="7905" w:type="dxa"/>
          </w:tcPr>
          <w:p w14:paraId="6DCB9A3F" w14:textId="77777777" w:rsidR="00FB29E8" w:rsidRDefault="00FB29E8" w:rsidP="00183230">
            <w:pPr>
              <w:pStyle w:val="Listenabsatz"/>
              <w:numPr>
                <w:ilvl w:val="0"/>
                <w:numId w:val="6"/>
              </w:numPr>
              <w:spacing w:after="120"/>
              <w:ind w:left="587"/>
              <w:jc w:val="both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Rentiere werden im Winter mit Heu gefüttert.</w:t>
            </w:r>
          </w:p>
        </w:tc>
        <w:tc>
          <w:tcPr>
            <w:tcW w:w="850" w:type="dxa"/>
          </w:tcPr>
          <w:p w14:paraId="36E9445F" w14:textId="77777777" w:rsidR="00FB29E8" w:rsidRPr="00DF78BE" w:rsidRDefault="00FB29E8" w:rsidP="00183230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O</w:t>
            </w:r>
          </w:p>
        </w:tc>
        <w:tc>
          <w:tcPr>
            <w:tcW w:w="992" w:type="dxa"/>
          </w:tcPr>
          <w:p w14:paraId="2DF0B021" w14:textId="77777777" w:rsidR="00FB29E8" w:rsidRDefault="00FB29E8" w:rsidP="00183230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O</w:t>
            </w:r>
          </w:p>
        </w:tc>
      </w:tr>
      <w:tr w:rsidR="00FB29E8" w14:paraId="5F2334F9" w14:textId="77777777" w:rsidTr="005C256B">
        <w:tc>
          <w:tcPr>
            <w:tcW w:w="7905" w:type="dxa"/>
          </w:tcPr>
          <w:p w14:paraId="242919CF" w14:textId="77777777" w:rsidR="00FB29E8" w:rsidRDefault="00FB29E8" w:rsidP="00183230">
            <w:pPr>
              <w:pStyle w:val="Listenabsatz"/>
              <w:numPr>
                <w:ilvl w:val="0"/>
                <w:numId w:val="6"/>
              </w:numPr>
              <w:spacing w:after="120"/>
              <w:ind w:left="587"/>
              <w:jc w:val="both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 xml:space="preserve">Die </w:t>
            </w:r>
            <w:r w:rsidR="00B97F87"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 xml:space="preserve">kandinavischen Regierungen unterstützen die Rentierzucht mit </w:t>
            </w:r>
          </w:p>
          <w:p w14:paraId="57CFD863" w14:textId="77777777" w:rsidR="00FB29E8" w:rsidRDefault="00FB29E8" w:rsidP="00183230">
            <w:pPr>
              <w:pStyle w:val="Listenabsatz"/>
              <w:spacing w:after="120"/>
              <w:ind w:left="587"/>
              <w:jc w:val="both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Subventionen.</w:t>
            </w:r>
          </w:p>
        </w:tc>
        <w:tc>
          <w:tcPr>
            <w:tcW w:w="850" w:type="dxa"/>
          </w:tcPr>
          <w:p w14:paraId="5BAD4506" w14:textId="77777777" w:rsidR="00FB29E8" w:rsidRPr="00DF78BE" w:rsidRDefault="00FB29E8" w:rsidP="00183230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O</w:t>
            </w:r>
          </w:p>
        </w:tc>
        <w:tc>
          <w:tcPr>
            <w:tcW w:w="992" w:type="dxa"/>
          </w:tcPr>
          <w:p w14:paraId="213DE913" w14:textId="77777777" w:rsidR="00FB29E8" w:rsidRDefault="00FB29E8" w:rsidP="00183230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O</w:t>
            </w:r>
          </w:p>
        </w:tc>
      </w:tr>
      <w:tr w:rsidR="00FB29E8" w14:paraId="27B6079A" w14:textId="77777777" w:rsidTr="005C256B">
        <w:tc>
          <w:tcPr>
            <w:tcW w:w="7905" w:type="dxa"/>
          </w:tcPr>
          <w:p w14:paraId="64B421B3" w14:textId="77777777" w:rsidR="00FB29E8" w:rsidRDefault="00FB29E8" w:rsidP="00183230">
            <w:pPr>
              <w:pStyle w:val="Listenabsatz"/>
              <w:numPr>
                <w:ilvl w:val="0"/>
                <w:numId w:val="6"/>
              </w:numPr>
              <w:spacing w:after="120"/>
              <w:ind w:left="587"/>
              <w:jc w:val="both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Unter einer «Koppel» versteht man ein eingezäuntes Weideland.</w:t>
            </w:r>
          </w:p>
        </w:tc>
        <w:tc>
          <w:tcPr>
            <w:tcW w:w="850" w:type="dxa"/>
          </w:tcPr>
          <w:p w14:paraId="6D7DC9C9" w14:textId="77777777" w:rsidR="00FB29E8" w:rsidRPr="00DF78BE" w:rsidRDefault="00FB29E8" w:rsidP="00183230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O</w:t>
            </w:r>
          </w:p>
        </w:tc>
        <w:tc>
          <w:tcPr>
            <w:tcW w:w="992" w:type="dxa"/>
          </w:tcPr>
          <w:p w14:paraId="0DB3043B" w14:textId="77777777" w:rsidR="00FB29E8" w:rsidRDefault="00FB29E8" w:rsidP="00183230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O</w:t>
            </w:r>
          </w:p>
        </w:tc>
      </w:tr>
      <w:tr w:rsidR="00FB29E8" w14:paraId="6FFAC0B9" w14:textId="77777777" w:rsidTr="005C256B">
        <w:tc>
          <w:tcPr>
            <w:tcW w:w="7905" w:type="dxa"/>
          </w:tcPr>
          <w:p w14:paraId="0D4E7351" w14:textId="77777777" w:rsidR="00FB29E8" w:rsidRDefault="00FB29E8" w:rsidP="00183230">
            <w:pPr>
              <w:pStyle w:val="Listenabsatz"/>
              <w:numPr>
                <w:ilvl w:val="0"/>
                <w:numId w:val="6"/>
              </w:numPr>
              <w:spacing w:after="120"/>
              <w:ind w:left="587"/>
              <w:jc w:val="both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Die Samen schlachten ihre Rentiere jeweils im Winter vor Ort und trocknen das Fleisch.</w:t>
            </w:r>
          </w:p>
        </w:tc>
        <w:tc>
          <w:tcPr>
            <w:tcW w:w="850" w:type="dxa"/>
          </w:tcPr>
          <w:p w14:paraId="15AAB223" w14:textId="77777777" w:rsidR="00FB29E8" w:rsidRPr="00DF78BE" w:rsidRDefault="00FB29E8" w:rsidP="00183230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O</w:t>
            </w:r>
          </w:p>
        </w:tc>
        <w:tc>
          <w:tcPr>
            <w:tcW w:w="992" w:type="dxa"/>
          </w:tcPr>
          <w:p w14:paraId="508095AC" w14:textId="77777777" w:rsidR="00FB29E8" w:rsidRDefault="00FB29E8" w:rsidP="00183230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O</w:t>
            </w:r>
          </w:p>
        </w:tc>
      </w:tr>
      <w:tr w:rsidR="00FB29E8" w14:paraId="333AB84B" w14:textId="77777777" w:rsidTr="005C256B">
        <w:tc>
          <w:tcPr>
            <w:tcW w:w="7905" w:type="dxa"/>
          </w:tcPr>
          <w:p w14:paraId="01C05FDD" w14:textId="77777777" w:rsidR="00FB29E8" w:rsidRDefault="00FB29E8" w:rsidP="00183230">
            <w:pPr>
              <w:pStyle w:val="Listenabsatz"/>
              <w:numPr>
                <w:ilvl w:val="0"/>
                <w:numId w:val="6"/>
              </w:numPr>
              <w:spacing w:after="120"/>
              <w:ind w:left="587"/>
              <w:jc w:val="both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Als Tourist merkt man sofort, ob jemand ein Same ist.</w:t>
            </w:r>
          </w:p>
        </w:tc>
        <w:tc>
          <w:tcPr>
            <w:tcW w:w="850" w:type="dxa"/>
          </w:tcPr>
          <w:p w14:paraId="4C2A4F11" w14:textId="77777777" w:rsidR="00FB29E8" w:rsidRPr="00DF78BE" w:rsidRDefault="00FB29E8" w:rsidP="00183230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O</w:t>
            </w:r>
          </w:p>
        </w:tc>
        <w:tc>
          <w:tcPr>
            <w:tcW w:w="992" w:type="dxa"/>
          </w:tcPr>
          <w:p w14:paraId="0E281859" w14:textId="77777777" w:rsidR="00FB29E8" w:rsidRDefault="00FB29E8" w:rsidP="00183230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O</w:t>
            </w:r>
          </w:p>
        </w:tc>
      </w:tr>
      <w:tr w:rsidR="00FB29E8" w14:paraId="56E1B992" w14:textId="77777777" w:rsidTr="005C256B">
        <w:tc>
          <w:tcPr>
            <w:tcW w:w="7905" w:type="dxa"/>
          </w:tcPr>
          <w:p w14:paraId="6EBCE44B" w14:textId="77777777" w:rsidR="00FB29E8" w:rsidRDefault="00FB29E8" w:rsidP="00183230">
            <w:pPr>
              <w:pStyle w:val="Listenabsatz"/>
              <w:numPr>
                <w:ilvl w:val="0"/>
                <w:numId w:val="6"/>
              </w:numPr>
              <w:spacing w:after="120"/>
              <w:ind w:left="587"/>
              <w:jc w:val="both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Die Zahl der Rentiere ist in den letzten Jahren markant zurückgegangen.</w:t>
            </w:r>
          </w:p>
        </w:tc>
        <w:tc>
          <w:tcPr>
            <w:tcW w:w="850" w:type="dxa"/>
          </w:tcPr>
          <w:p w14:paraId="5F8F0349" w14:textId="77777777" w:rsidR="00FB29E8" w:rsidRPr="00DF78BE" w:rsidRDefault="00FB29E8" w:rsidP="00183230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O</w:t>
            </w:r>
          </w:p>
        </w:tc>
        <w:tc>
          <w:tcPr>
            <w:tcW w:w="992" w:type="dxa"/>
          </w:tcPr>
          <w:p w14:paraId="0C7DF30C" w14:textId="77777777" w:rsidR="00FB29E8" w:rsidRDefault="00FB29E8" w:rsidP="00183230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O</w:t>
            </w:r>
          </w:p>
        </w:tc>
      </w:tr>
      <w:tr w:rsidR="00FB29E8" w14:paraId="2632D519" w14:textId="77777777" w:rsidTr="005C256B">
        <w:tc>
          <w:tcPr>
            <w:tcW w:w="7905" w:type="dxa"/>
          </w:tcPr>
          <w:p w14:paraId="2C99084E" w14:textId="77777777" w:rsidR="00FB29E8" w:rsidRDefault="00FB29E8" w:rsidP="00183230">
            <w:pPr>
              <w:pStyle w:val="Listenabsatz"/>
              <w:numPr>
                <w:ilvl w:val="0"/>
                <w:numId w:val="6"/>
              </w:numPr>
              <w:spacing w:after="120"/>
              <w:ind w:left="587"/>
              <w:jc w:val="both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Weniger als 10% der Samen betreiben noch Rentierzucht.</w:t>
            </w:r>
          </w:p>
        </w:tc>
        <w:tc>
          <w:tcPr>
            <w:tcW w:w="850" w:type="dxa"/>
          </w:tcPr>
          <w:p w14:paraId="05E07241" w14:textId="77777777" w:rsidR="00FB29E8" w:rsidRPr="00DF78BE" w:rsidRDefault="00FB29E8" w:rsidP="00183230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O</w:t>
            </w:r>
          </w:p>
        </w:tc>
        <w:tc>
          <w:tcPr>
            <w:tcW w:w="992" w:type="dxa"/>
          </w:tcPr>
          <w:p w14:paraId="0E8BD9E5" w14:textId="77777777" w:rsidR="00FB29E8" w:rsidRDefault="00FB29E8" w:rsidP="00183230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O</w:t>
            </w:r>
          </w:p>
        </w:tc>
      </w:tr>
      <w:tr w:rsidR="00FB29E8" w14:paraId="43F87ECB" w14:textId="77777777" w:rsidTr="005C256B">
        <w:tc>
          <w:tcPr>
            <w:tcW w:w="7905" w:type="dxa"/>
          </w:tcPr>
          <w:p w14:paraId="0725EEB0" w14:textId="77777777" w:rsidR="00FB29E8" w:rsidRDefault="00FB29E8" w:rsidP="00183230">
            <w:pPr>
              <w:pStyle w:val="Listenabsatz"/>
              <w:numPr>
                <w:ilvl w:val="0"/>
                <w:numId w:val="6"/>
              </w:numPr>
              <w:spacing w:after="120"/>
              <w:ind w:left="587"/>
              <w:jc w:val="both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Die Sommer- und Winterweide für die Rentiere können in verschiedenen Lä</w:t>
            </w: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dern liegen.</w:t>
            </w:r>
          </w:p>
        </w:tc>
        <w:tc>
          <w:tcPr>
            <w:tcW w:w="850" w:type="dxa"/>
          </w:tcPr>
          <w:p w14:paraId="554277CE" w14:textId="77777777" w:rsidR="00FB29E8" w:rsidRPr="00DF78BE" w:rsidRDefault="00FB29E8" w:rsidP="00183230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O</w:t>
            </w:r>
          </w:p>
        </w:tc>
        <w:tc>
          <w:tcPr>
            <w:tcW w:w="992" w:type="dxa"/>
          </w:tcPr>
          <w:p w14:paraId="71FAF792" w14:textId="77777777" w:rsidR="00FB29E8" w:rsidRDefault="00FB29E8" w:rsidP="00183230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de-CH" w:eastAsia="de-DE"/>
              </w:rPr>
              <w:t>O</w:t>
            </w:r>
          </w:p>
        </w:tc>
      </w:tr>
    </w:tbl>
    <w:p w14:paraId="2F251B2C" w14:textId="77777777" w:rsidR="001B02D8" w:rsidRPr="005A59CD" w:rsidRDefault="005A59CD" w:rsidP="00EC1411">
      <w:pPr>
        <w:spacing w:before="120" w:after="120" w:line="276" w:lineRule="auto"/>
        <w:jc w:val="right"/>
        <w:rPr>
          <w:rFonts w:ascii="Arial" w:eastAsia="Times New Roman" w:hAnsi="Arial" w:cs="Arial"/>
          <w:color w:val="000000"/>
          <w:sz w:val="20"/>
          <w:lang w:val="de-CH" w:eastAsia="de-DE"/>
        </w:rPr>
      </w:pPr>
      <w:r>
        <w:rPr>
          <w:rFonts w:ascii="Arial" w:eastAsia="Times New Roman" w:hAnsi="Arial" w:cs="Arial"/>
          <w:color w:val="000000"/>
          <w:sz w:val="20"/>
          <w:lang w:val="de-CH" w:eastAsia="de-DE"/>
        </w:rPr>
        <w:t xml:space="preserve">* Fjell = </w:t>
      </w:r>
      <w:r w:rsidRPr="005A59CD">
        <w:rPr>
          <w:rFonts w:ascii="Arial" w:eastAsia="Times New Roman" w:hAnsi="Arial" w:cs="Arial"/>
          <w:color w:val="000000"/>
          <w:sz w:val="20"/>
          <w:lang w:val="de-CH" w:eastAsia="de-DE"/>
        </w:rPr>
        <w:t>baumlose Hochfläche oberhalb der Waldgrenze in Skandinavien</w:t>
      </w:r>
      <w:r>
        <w:rPr>
          <w:rFonts w:ascii="Arial" w:eastAsia="Times New Roman" w:hAnsi="Arial" w:cs="Arial"/>
          <w:color w:val="000000"/>
          <w:sz w:val="20"/>
          <w:lang w:val="de-CH" w:eastAsia="de-DE"/>
        </w:rPr>
        <w:t xml:space="preserve"> (Quelle: duden.de)</w:t>
      </w:r>
    </w:p>
    <w:sectPr w:rsidR="001B02D8" w:rsidRPr="005A59CD" w:rsidSect="005C256B">
      <w:pgSz w:w="11900" w:h="16840"/>
      <w:pgMar w:top="1134" w:right="1134" w:bottom="1134" w:left="1134" w:header="78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4337E" w14:textId="77777777" w:rsidR="0033316F" w:rsidRDefault="0033316F" w:rsidP="00F95592">
      <w:r>
        <w:separator/>
      </w:r>
    </w:p>
  </w:endnote>
  <w:endnote w:type="continuationSeparator" w:id="0">
    <w:p w14:paraId="6290549B" w14:textId="77777777" w:rsidR="0033316F" w:rsidRDefault="0033316F" w:rsidP="00F9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03044" w14:textId="77777777" w:rsidR="0033316F" w:rsidRDefault="0033316F" w:rsidP="00F95592">
      <w:r>
        <w:separator/>
      </w:r>
    </w:p>
  </w:footnote>
  <w:footnote w:type="continuationSeparator" w:id="0">
    <w:p w14:paraId="7596CFB4" w14:textId="77777777" w:rsidR="0033316F" w:rsidRDefault="0033316F" w:rsidP="00F95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6B59"/>
    <w:multiLevelType w:val="hybridMultilevel"/>
    <w:tmpl w:val="AFC6D66E"/>
    <w:lvl w:ilvl="0" w:tplc="154E9C06">
      <w:start w:val="1"/>
      <w:numFmt w:val="decimal"/>
      <w:lvlText w:val="%1.)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E3BC2"/>
    <w:multiLevelType w:val="hybridMultilevel"/>
    <w:tmpl w:val="27A4098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C1398"/>
    <w:multiLevelType w:val="hybridMultilevel"/>
    <w:tmpl w:val="BA6AFBEA"/>
    <w:lvl w:ilvl="0" w:tplc="154E9C06">
      <w:start w:val="1"/>
      <w:numFmt w:val="decimal"/>
      <w:lvlText w:val="%1.)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24460"/>
    <w:multiLevelType w:val="hybridMultilevel"/>
    <w:tmpl w:val="E800F97A"/>
    <w:lvl w:ilvl="0" w:tplc="154E9C06">
      <w:start w:val="1"/>
      <w:numFmt w:val="decimal"/>
      <w:lvlText w:val="%1.)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62205"/>
    <w:multiLevelType w:val="hybridMultilevel"/>
    <w:tmpl w:val="AFC6D66E"/>
    <w:lvl w:ilvl="0" w:tplc="154E9C06">
      <w:start w:val="1"/>
      <w:numFmt w:val="decimal"/>
      <w:lvlText w:val="%1.)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2632E"/>
    <w:multiLevelType w:val="multilevel"/>
    <w:tmpl w:val="2E6A133C"/>
    <w:lvl w:ilvl="0">
      <w:start w:val="1"/>
      <w:numFmt w:val="decimal"/>
      <w:pStyle w:val="berschrift1fz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5720230"/>
    <w:multiLevelType w:val="hybridMultilevel"/>
    <w:tmpl w:val="390268FC"/>
    <w:lvl w:ilvl="0" w:tplc="154E9C06">
      <w:start w:val="1"/>
      <w:numFmt w:val="decimal"/>
      <w:lvlText w:val="%1.)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0617A"/>
    <w:multiLevelType w:val="hybridMultilevel"/>
    <w:tmpl w:val="B39256E0"/>
    <w:lvl w:ilvl="0" w:tplc="AA3EBD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0A10DD"/>
    <w:multiLevelType w:val="hybridMultilevel"/>
    <w:tmpl w:val="AFC6D66E"/>
    <w:lvl w:ilvl="0" w:tplc="154E9C06">
      <w:start w:val="1"/>
      <w:numFmt w:val="decimal"/>
      <w:lvlText w:val="%1.)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737C43"/>
    <w:multiLevelType w:val="hybridMultilevel"/>
    <w:tmpl w:val="E800F97A"/>
    <w:lvl w:ilvl="0" w:tplc="154E9C06">
      <w:start w:val="1"/>
      <w:numFmt w:val="decimal"/>
      <w:lvlText w:val="%1.)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92"/>
    <w:rsid w:val="000165A5"/>
    <w:rsid w:val="00017CC5"/>
    <w:rsid w:val="000828DD"/>
    <w:rsid w:val="00183230"/>
    <w:rsid w:val="00196838"/>
    <w:rsid w:val="001B02D8"/>
    <w:rsid w:val="001E0519"/>
    <w:rsid w:val="00204F1B"/>
    <w:rsid w:val="00234259"/>
    <w:rsid w:val="002438AA"/>
    <w:rsid w:val="0026205F"/>
    <w:rsid w:val="0028595C"/>
    <w:rsid w:val="00290CE2"/>
    <w:rsid w:val="0033316F"/>
    <w:rsid w:val="003D7B75"/>
    <w:rsid w:val="00403B77"/>
    <w:rsid w:val="004118EA"/>
    <w:rsid w:val="00476773"/>
    <w:rsid w:val="0047787A"/>
    <w:rsid w:val="0051092B"/>
    <w:rsid w:val="00577CEB"/>
    <w:rsid w:val="005807E6"/>
    <w:rsid w:val="005A3A2B"/>
    <w:rsid w:val="005A59CD"/>
    <w:rsid w:val="005C2073"/>
    <w:rsid w:val="005C256B"/>
    <w:rsid w:val="005D2527"/>
    <w:rsid w:val="005F44A8"/>
    <w:rsid w:val="00671E05"/>
    <w:rsid w:val="0068065F"/>
    <w:rsid w:val="006835C1"/>
    <w:rsid w:val="006B4FF9"/>
    <w:rsid w:val="00744C5D"/>
    <w:rsid w:val="007D2A19"/>
    <w:rsid w:val="00845D0E"/>
    <w:rsid w:val="0086504F"/>
    <w:rsid w:val="008D4F75"/>
    <w:rsid w:val="008E1F31"/>
    <w:rsid w:val="009000D7"/>
    <w:rsid w:val="00946206"/>
    <w:rsid w:val="0095753E"/>
    <w:rsid w:val="009907F1"/>
    <w:rsid w:val="0099479B"/>
    <w:rsid w:val="00A42E38"/>
    <w:rsid w:val="00A442A7"/>
    <w:rsid w:val="00A625AF"/>
    <w:rsid w:val="00A76A9D"/>
    <w:rsid w:val="00AA44BB"/>
    <w:rsid w:val="00AC512F"/>
    <w:rsid w:val="00AF670A"/>
    <w:rsid w:val="00B239EA"/>
    <w:rsid w:val="00B33A0F"/>
    <w:rsid w:val="00B95CB5"/>
    <w:rsid w:val="00B97F87"/>
    <w:rsid w:val="00BE511D"/>
    <w:rsid w:val="00C02300"/>
    <w:rsid w:val="00C659F8"/>
    <w:rsid w:val="00CA1DFF"/>
    <w:rsid w:val="00CC1F18"/>
    <w:rsid w:val="00D10FDF"/>
    <w:rsid w:val="00D94F30"/>
    <w:rsid w:val="00DE2622"/>
    <w:rsid w:val="00DE4092"/>
    <w:rsid w:val="00DF78BE"/>
    <w:rsid w:val="00E0382D"/>
    <w:rsid w:val="00E16A30"/>
    <w:rsid w:val="00E17074"/>
    <w:rsid w:val="00E30860"/>
    <w:rsid w:val="00E61E32"/>
    <w:rsid w:val="00E63D04"/>
    <w:rsid w:val="00EA4570"/>
    <w:rsid w:val="00EC1411"/>
    <w:rsid w:val="00ED337B"/>
    <w:rsid w:val="00F20F9E"/>
    <w:rsid w:val="00F555B1"/>
    <w:rsid w:val="00F95592"/>
    <w:rsid w:val="00FB29E8"/>
    <w:rsid w:val="00FD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5E7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9907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fz">
    <w:name w:val="Überschrift 1 (fz)"/>
    <w:basedOn w:val="berschrift1"/>
    <w:qFormat/>
    <w:rsid w:val="009907F1"/>
    <w:pPr>
      <w:numPr>
        <w:numId w:val="1"/>
      </w:numPr>
      <w:spacing w:before="360" w:after="120" w:line="360" w:lineRule="auto"/>
    </w:pPr>
    <w:rPr>
      <w:rFonts w:ascii="Arial" w:hAnsi="Arial"/>
      <w:b/>
      <w:bCs/>
      <w:color w:val="2D4F8E" w:themeColor="accent1" w:themeShade="B5"/>
      <w:lang w:val="de-CH" w:eastAsia="de-DE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990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eichen"/>
    <w:uiPriority w:val="99"/>
    <w:unhideWhenUsed/>
    <w:rsid w:val="00F9559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95592"/>
  </w:style>
  <w:style w:type="paragraph" w:styleId="Fuzeile">
    <w:name w:val="footer"/>
    <w:basedOn w:val="Standard"/>
    <w:link w:val="FuzeileZeichen"/>
    <w:uiPriority w:val="99"/>
    <w:unhideWhenUsed/>
    <w:rsid w:val="00F9559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F95592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63D04"/>
    <w:rPr>
      <w:rFonts w:ascii="Times New Roman" w:hAnsi="Times New Roman" w:cs="Times New Roman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63D04"/>
    <w:rPr>
      <w:rFonts w:ascii="Times New Roman" w:hAnsi="Times New Roman" w:cs="Times New Roman"/>
      <w:sz w:val="18"/>
      <w:szCs w:val="18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E63D04"/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E63D04"/>
    <w:rPr>
      <w:sz w:val="20"/>
      <w:szCs w:val="20"/>
    </w:rPr>
  </w:style>
  <w:style w:type="character" w:styleId="Funotenzeichen">
    <w:name w:val="footnote reference"/>
    <w:basedOn w:val="Absatzstandardschriftart"/>
    <w:uiPriority w:val="99"/>
    <w:semiHidden/>
    <w:unhideWhenUsed/>
    <w:rsid w:val="00E63D04"/>
    <w:rPr>
      <w:vertAlign w:val="superscript"/>
    </w:rPr>
  </w:style>
  <w:style w:type="paragraph" w:styleId="Listenabsatz">
    <w:name w:val="List Paragraph"/>
    <w:basedOn w:val="Standard"/>
    <w:uiPriority w:val="34"/>
    <w:qFormat/>
    <w:rsid w:val="006835C1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8E1F31"/>
    <w:rPr>
      <w:color w:val="0563C1" w:themeColor="hyperlink"/>
      <w:u w:val="single"/>
    </w:rPr>
  </w:style>
  <w:style w:type="character" w:customStyle="1" w:styleId="UnresolvedMention">
    <w:name w:val="Unresolved Mention"/>
    <w:basedOn w:val="Absatzstandardschriftart"/>
    <w:uiPriority w:val="99"/>
    <w:rsid w:val="008E1F31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946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9907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fz">
    <w:name w:val="Überschrift 1 (fz)"/>
    <w:basedOn w:val="berschrift1"/>
    <w:qFormat/>
    <w:rsid w:val="009907F1"/>
    <w:pPr>
      <w:numPr>
        <w:numId w:val="1"/>
      </w:numPr>
      <w:spacing w:before="360" w:after="120" w:line="360" w:lineRule="auto"/>
    </w:pPr>
    <w:rPr>
      <w:rFonts w:ascii="Arial" w:hAnsi="Arial"/>
      <w:b/>
      <w:bCs/>
      <w:color w:val="2D4F8E" w:themeColor="accent1" w:themeShade="B5"/>
      <w:lang w:val="de-CH" w:eastAsia="de-DE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990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eichen"/>
    <w:uiPriority w:val="99"/>
    <w:unhideWhenUsed/>
    <w:rsid w:val="00F9559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95592"/>
  </w:style>
  <w:style w:type="paragraph" w:styleId="Fuzeile">
    <w:name w:val="footer"/>
    <w:basedOn w:val="Standard"/>
    <w:link w:val="FuzeileZeichen"/>
    <w:uiPriority w:val="99"/>
    <w:unhideWhenUsed/>
    <w:rsid w:val="00F9559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F95592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63D04"/>
    <w:rPr>
      <w:rFonts w:ascii="Times New Roman" w:hAnsi="Times New Roman" w:cs="Times New Roman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63D04"/>
    <w:rPr>
      <w:rFonts w:ascii="Times New Roman" w:hAnsi="Times New Roman" w:cs="Times New Roman"/>
      <w:sz w:val="18"/>
      <w:szCs w:val="18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E63D04"/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E63D04"/>
    <w:rPr>
      <w:sz w:val="20"/>
      <w:szCs w:val="20"/>
    </w:rPr>
  </w:style>
  <w:style w:type="character" w:styleId="Funotenzeichen">
    <w:name w:val="footnote reference"/>
    <w:basedOn w:val="Absatzstandardschriftart"/>
    <w:uiPriority w:val="99"/>
    <w:semiHidden/>
    <w:unhideWhenUsed/>
    <w:rsid w:val="00E63D04"/>
    <w:rPr>
      <w:vertAlign w:val="superscript"/>
    </w:rPr>
  </w:style>
  <w:style w:type="paragraph" w:styleId="Listenabsatz">
    <w:name w:val="List Paragraph"/>
    <w:basedOn w:val="Standard"/>
    <w:uiPriority w:val="34"/>
    <w:qFormat/>
    <w:rsid w:val="006835C1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8E1F31"/>
    <w:rPr>
      <w:color w:val="0563C1" w:themeColor="hyperlink"/>
      <w:u w:val="single"/>
    </w:rPr>
  </w:style>
  <w:style w:type="character" w:customStyle="1" w:styleId="UnresolvedMention">
    <w:name w:val="Unresolved Mention"/>
    <w:basedOn w:val="Absatzstandardschriftart"/>
    <w:uiPriority w:val="99"/>
    <w:rsid w:val="008E1F31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946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90897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539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25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036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292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881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450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858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1974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Zoppi</dc:creator>
  <cp:keywords/>
  <dc:description/>
  <cp:lastModifiedBy>Juerg Alean</cp:lastModifiedBy>
  <cp:revision>22</cp:revision>
  <cp:lastPrinted>2019-05-10T08:21:00Z</cp:lastPrinted>
  <dcterms:created xsi:type="dcterms:W3CDTF">2019-04-30T08:50:00Z</dcterms:created>
  <dcterms:modified xsi:type="dcterms:W3CDTF">2020-05-11T07:22:00Z</dcterms:modified>
</cp:coreProperties>
</file>