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AA0BE" w14:textId="0F37E4B2" w:rsidR="00272972" w:rsidRDefault="00272972" w:rsidP="00272972">
      <w:pPr>
        <w:jc w:val="both"/>
        <w:outlineLvl w:val="0"/>
        <w:rPr>
          <w:rFonts w:ascii="Times" w:hAnsi="Times"/>
          <w:b/>
          <w:sz w:val="28"/>
        </w:rPr>
      </w:pPr>
      <w:bookmarkStart w:id="0" w:name="_GoBack"/>
      <w:bookmarkEnd w:id="0"/>
      <w:r>
        <w:rPr>
          <w:rFonts w:ascii="Times" w:hAnsi="Times"/>
          <w:b/>
          <w:sz w:val="28"/>
        </w:rPr>
        <w:t>Quellverzeichnis</w:t>
      </w:r>
    </w:p>
    <w:p w14:paraId="1C414670" w14:textId="77777777" w:rsidR="00272972" w:rsidRDefault="00272972" w:rsidP="00272972">
      <w:pPr>
        <w:jc w:val="both"/>
        <w:outlineLvl w:val="0"/>
        <w:rPr>
          <w:rFonts w:ascii="Times" w:hAnsi="Times"/>
          <w:b/>
          <w:sz w:val="28"/>
        </w:rPr>
      </w:pPr>
    </w:p>
    <w:p w14:paraId="61DA9799" w14:textId="68F06BB1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Aller, D. und Egli, T. (2009). Strategie Naturgefahren Schweiz. Glossar. Nationale Plattform f</w:t>
      </w:r>
      <w:r w:rsidR="0046609C">
        <w:rPr>
          <w:rFonts w:ascii="Times" w:eastAsia="Times New Roman" w:hAnsi="Times" w:cs="Times New Roman"/>
          <w:noProof/>
          <w:spacing w:val="2"/>
          <w:sz w:val="22"/>
          <w:lang w:eastAsia="de-DE"/>
        </w:rPr>
        <w:t>ü</w:t>
      </w: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r Naturgefahren (PLANAT).</w:t>
      </w:r>
    </w:p>
    <w:p w14:paraId="19F6BCF3" w14:textId="77777777" w:rsidR="00272972" w:rsidRPr="00272972" w:rsidRDefault="00272972" w:rsidP="00C75C61">
      <w:pPr>
        <w:ind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29BB6D20" w14:textId="2D0F2C64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Blanc, P. und Sch</w:t>
      </w:r>
      <w:r>
        <w:rPr>
          <w:rFonts w:ascii="Times" w:eastAsia="Times New Roman" w:hAnsi="Times" w:cs="Times New Roman"/>
          <w:noProof/>
          <w:spacing w:val="2"/>
          <w:sz w:val="22"/>
          <w:lang w:eastAsia="de-DE"/>
        </w:rPr>
        <w:t>ä</w:t>
      </w:r>
      <w:r w:rsidR="0046609C">
        <w:rPr>
          <w:rFonts w:ascii="Times" w:eastAsia="Times New Roman" w:hAnsi="Times" w:cs="Times New Roman"/>
          <w:noProof/>
          <w:spacing w:val="2"/>
          <w:sz w:val="22"/>
          <w:lang w:eastAsia="de-DE"/>
        </w:rPr>
        <w:t xml:space="preserve">dler, B. (2013). Das Wasser </w:t>
      </w: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 xml:space="preserve">in der Schweiz – ein </w:t>
      </w:r>
      <w:r w:rsidR="0046609C">
        <w:rPr>
          <w:rFonts w:ascii="Times" w:eastAsia="Times New Roman" w:hAnsi="Times" w:cs="Times New Roman"/>
          <w:noProof/>
          <w:spacing w:val="2"/>
          <w:sz w:val="22"/>
          <w:lang w:eastAsia="de-DE"/>
        </w:rPr>
        <w:t>Ü</w:t>
      </w: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berblick. Schweizerische Hydrologische Kommission, Bern, 28 S. Abgerufen von https://boris.unibe.ch/39166/1/Wasser_Langfassung_d.pdf (Stand 28.08.2018)</w:t>
      </w:r>
    </w:p>
    <w:p w14:paraId="16563CF8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056DAF7E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 xml:space="preserve">Böhn, D. und Schütt, B. (2002). Von der Beobachtung zur Modellbildung – das Beispiel des Wasserhaushalts. In: Geographie und ihre Didaktik, S. 57-71. </w:t>
      </w:r>
    </w:p>
    <w:p w14:paraId="5BF22D7E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74C827DE" w14:textId="3A26D5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Brunold, S. (2013). Didaktische Analyse. Der Umgang mit Naturrisiken in der Schweiz. (Im Rahmen der Masterarbeit entstanden)</w:t>
      </w:r>
      <w:r w:rsidR="0046609C">
        <w:rPr>
          <w:rFonts w:ascii="Times" w:eastAsia="Times New Roman" w:hAnsi="Times" w:cs="Times New Roman"/>
          <w:noProof/>
          <w:spacing w:val="2"/>
          <w:sz w:val="22"/>
          <w:lang w:eastAsia="de-DE"/>
        </w:rPr>
        <w:t>.</w:t>
      </w: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 xml:space="preserve"> Abgerufen von https://www.swisseduc.ch/geographie/themen/geomorphologie_gletscher/naturrisiken/docs/naturrisiken.pdf (Stand 29.08.2018)</w:t>
      </w:r>
    </w:p>
    <w:p w14:paraId="3DAE5B79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64F7F31E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Bundesamt für Umwelt BAFU. (2017). Wasserführung und Abflussregime der Fliessgewässer. Aktuelle Lagebeurteilung und Hochwasserwarnungen. Abgerufen von https://www.bafu.admin.ch/bafu/de/home/themen/wasser/fachinformationen/zustand-der-gewaesser/zustand-der-fliessgewaesser/wasserfuehrung-und-abflussregime-der-fliessgewaesser.html (Stand 29.08.2018)</w:t>
      </w:r>
    </w:p>
    <w:p w14:paraId="1736AEA7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27D6ED99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Bundesamt für Umwelt BAFU. (2017). Hydrologische Daten und Vorhersagen. Aktuelle Situation der Abflüsse und Wasserstände. Abgerufen von https://www.hydrodaten.admin.ch/de/messstationen_zustand.html (Stand 24.08.2017)</w:t>
      </w:r>
    </w:p>
    <w:p w14:paraId="7B65D182" w14:textId="77777777" w:rsid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2C77100F" w14:textId="4C1FC8C3" w:rsidR="00244C57" w:rsidRPr="001B75FF" w:rsidRDefault="00244C57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val="en-US" w:eastAsia="de-DE"/>
        </w:rPr>
      </w:pPr>
      <w:r w:rsidRPr="001B75FF">
        <w:rPr>
          <w:rFonts w:ascii="Times" w:eastAsia="Times New Roman" w:hAnsi="Times" w:cs="Times New Roman"/>
          <w:noProof/>
          <w:spacing w:val="2"/>
          <w:sz w:val="22"/>
          <w:lang w:val="en-US" w:eastAsia="de-DE"/>
        </w:rPr>
        <w:t>Christop</w:t>
      </w:r>
      <w:r w:rsidR="0046609C" w:rsidRPr="001B75FF">
        <w:rPr>
          <w:rFonts w:ascii="Times" w:eastAsia="Times New Roman" w:hAnsi="Times" w:cs="Times New Roman"/>
          <w:noProof/>
          <w:spacing w:val="2"/>
          <w:sz w:val="22"/>
          <w:lang w:val="en-US" w:eastAsia="de-DE"/>
        </w:rPr>
        <w:t>herson, R. W</w:t>
      </w:r>
      <w:r w:rsidR="00680585">
        <w:rPr>
          <w:rFonts w:ascii="Times" w:eastAsia="Times New Roman" w:hAnsi="Times" w:cs="Times New Roman"/>
          <w:noProof/>
          <w:spacing w:val="2"/>
          <w:sz w:val="22"/>
          <w:lang w:val="en-US" w:eastAsia="de-DE"/>
        </w:rPr>
        <w:t>.</w:t>
      </w:r>
      <w:r w:rsidR="0046609C" w:rsidRPr="001B75FF">
        <w:rPr>
          <w:rFonts w:ascii="Times" w:eastAsia="Times New Roman" w:hAnsi="Times" w:cs="Times New Roman"/>
          <w:noProof/>
          <w:spacing w:val="2"/>
          <w:sz w:val="22"/>
          <w:lang w:val="en-US" w:eastAsia="de-DE"/>
        </w:rPr>
        <w:t xml:space="preserve"> (1994). Geosystems: </w:t>
      </w:r>
      <w:r w:rsidRPr="001B75FF">
        <w:rPr>
          <w:rFonts w:ascii="Times" w:eastAsia="Times New Roman" w:hAnsi="Times" w:cs="Times New Roman"/>
          <w:noProof/>
          <w:spacing w:val="2"/>
          <w:sz w:val="22"/>
          <w:lang w:val="en-US" w:eastAsia="de-DE"/>
        </w:rPr>
        <w:t>an introduction to physical geography. 2nd ed. Englewood Cliffs, N.J: Macmillan.</w:t>
      </w:r>
    </w:p>
    <w:p w14:paraId="6EAFE7F0" w14:textId="77777777" w:rsidR="00244C57" w:rsidRPr="001B75FF" w:rsidRDefault="00244C57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val="en-US" w:eastAsia="de-DE"/>
        </w:rPr>
      </w:pPr>
    </w:p>
    <w:p w14:paraId="0C235AA5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1B75FF">
        <w:rPr>
          <w:rFonts w:ascii="Times" w:eastAsia="Times New Roman" w:hAnsi="Times" w:cs="Times New Roman"/>
          <w:noProof/>
          <w:spacing w:val="2"/>
          <w:sz w:val="22"/>
          <w:lang w:val="en-US" w:eastAsia="de-DE"/>
        </w:rPr>
        <w:t xml:space="preserve">CrowdWater. (2017). Citizen Science, Crowdsourcing und Hydrologie. </w:t>
      </w: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Abgerufen von https://crowdwater.ch/de/citizen-science-crowdsourcing-und-hydrologie/ (Stand 29.08.2018)</w:t>
      </w:r>
    </w:p>
    <w:p w14:paraId="43592D81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4F33853B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Dyck, S. und Peschke, G. (1995). Grundlagen der Hydrologie. Berlin: Verlag für Bauwesen.</w:t>
      </w:r>
    </w:p>
    <w:p w14:paraId="068AFA56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1CB256D0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Egli, H.-R., Hasler, M., Probst, M. und Berger, P. (2016). Geografie. Wissen und verstehen. 4th ed. Bern: hep Verlag.</w:t>
      </w:r>
    </w:p>
    <w:p w14:paraId="00B92B6E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5AC3C179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Freie Universität Berlin. (o. J.). PG-NET. DAS LERNPORTAL ZUR EINFÜHRUNG IN DIE PHYSISCHE GEOGRAPHIE. Der lokale Wasserkreislauf. Abgerufen von http://www.geo.fu-berlin.de/v/pg-net/hydrogeographie/wasserkreislauf/wasserkreislauf_ueberblick/wasserkreislauf_lokal/index.html (Stand 29.09.2018)</w:t>
      </w:r>
    </w:p>
    <w:p w14:paraId="22E226BC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58F4CF30" w14:textId="2E180120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Gebhardt, H., Glaser, R., Radtke, U., Reuber, P. und Meyer, S. (2011). Geographie. Heidelberg: Spektrum, Akad. Verl</w:t>
      </w:r>
      <w:r w:rsidR="00680585">
        <w:rPr>
          <w:rFonts w:ascii="Times" w:eastAsia="Times New Roman" w:hAnsi="Times" w:cs="Times New Roman"/>
          <w:noProof/>
          <w:spacing w:val="2"/>
          <w:sz w:val="22"/>
          <w:lang w:eastAsia="de-DE"/>
        </w:rPr>
        <w:t>ag</w:t>
      </w: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.</w:t>
      </w:r>
    </w:p>
    <w:p w14:paraId="42BD5CEC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75A2A691" w14:textId="0394D573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Hassenpflug, W., Neubert, U., Queisser, C., Taskinen, P. (2005). Modul 6: Wasserkreislauf und Trinkwasserschutz. Begleittext f</w:t>
      </w:r>
      <w:r w:rsidR="0046609C">
        <w:rPr>
          <w:rFonts w:ascii="Times" w:eastAsia="Times New Roman" w:hAnsi="Times" w:cs="Times New Roman"/>
          <w:noProof/>
          <w:spacing w:val="2"/>
          <w:sz w:val="22"/>
          <w:lang w:eastAsia="de-DE"/>
        </w:rPr>
        <w:t>ü</w:t>
      </w: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r Lehrkräfte. In: Bayrhuber, H., Hlawatsch, S. (Hrsg.): System Erde. Unterrichtsmaterialien für die Sekundarstufe II (CD-ROM). Leibniz- Institut f</w:t>
      </w:r>
      <w:r>
        <w:rPr>
          <w:rFonts w:ascii="Times" w:eastAsia="Times New Roman" w:hAnsi="Times" w:cs="Times New Roman"/>
          <w:noProof/>
          <w:spacing w:val="2"/>
          <w:sz w:val="22"/>
          <w:lang w:eastAsia="de-DE"/>
        </w:rPr>
        <w:t>ü</w:t>
      </w: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r die P</w:t>
      </w:r>
      <w:r>
        <w:rPr>
          <w:rFonts w:ascii="Times" w:eastAsia="Times New Roman" w:hAnsi="Times" w:cs="Times New Roman"/>
          <w:noProof/>
          <w:spacing w:val="2"/>
          <w:sz w:val="22"/>
          <w:lang w:eastAsia="de-DE"/>
        </w:rPr>
        <w:t>ä</w:t>
      </w: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dagogik der Naturwissenschaften an der Universit</w:t>
      </w:r>
      <w:r>
        <w:rPr>
          <w:rFonts w:ascii="Times" w:eastAsia="Times New Roman" w:hAnsi="Times" w:cs="Times New Roman"/>
          <w:noProof/>
          <w:spacing w:val="2"/>
          <w:sz w:val="22"/>
          <w:lang w:eastAsia="de-DE"/>
        </w:rPr>
        <w:t>ä</w:t>
      </w: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t Kiel (IPN). Abgerufen von ftp://ftp.rz.uni-kiel.de/pub/ipn/SystemErde/06_Begleittext_oL.pdf (Stand 28.08.2018)</w:t>
      </w:r>
    </w:p>
    <w:p w14:paraId="7BDD0AE6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69F80E11" w14:textId="3351D930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lastRenderedPageBreak/>
        <w:t>Hubacher, R. und Sch</w:t>
      </w:r>
      <w:r>
        <w:rPr>
          <w:rFonts w:ascii="Times" w:eastAsia="Times New Roman" w:hAnsi="Times" w:cs="Times New Roman"/>
          <w:noProof/>
          <w:spacing w:val="2"/>
          <w:sz w:val="22"/>
          <w:lang w:eastAsia="de-DE"/>
        </w:rPr>
        <w:t>ä</w:t>
      </w: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 xml:space="preserve">dler, B. (2010). Wasserhaushalt grosser Einzugsgebiete im 20. Jahrhundert. Tafel 6.6. In: Weingartner R., Spreafico M. (Hrsg.): Hydrologischer Atlas der Schweiz (HADES). Bundesamt für Umwelt, Bern. </w:t>
      </w:r>
    </w:p>
    <w:p w14:paraId="6C408D65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037D5920" w14:textId="2CFAA581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H</w:t>
      </w:r>
      <w:r>
        <w:rPr>
          <w:rFonts w:ascii="Times" w:eastAsia="Times New Roman" w:hAnsi="Times" w:cs="Times New Roman"/>
          <w:noProof/>
          <w:spacing w:val="2"/>
          <w:sz w:val="22"/>
          <w:lang w:eastAsia="de-DE"/>
        </w:rPr>
        <w:t>ü</w:t>
      </w: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bl, J. et al. (2011). Alpine Naturgefahren. Ein Handbuch f</w:t>
      </w:r>
      <w:r>
        <w:rPr>
          <w:rFonts w:ascii="Times" w:eastAsia="Times New Roman" w:hAnsi="Times" w:cs="Times New Roman"/>
          <w:noProof/>
          <w:spacing w:val="2"/>
          <w:sz w:val="22"/>
          <w:lang w:eastAsia="de-DE"/>
        </w:rPr>
        <w:t>ü</w:t>
      </w: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r Praktiker. Wildbach- und Lawinenverbauung Sektion Voralberg.</w:t>
      </w:r>
    </w:p>
    <w:p w14:paraId="7AD0D6CB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38CD3676" w14:textId="7A12B75B" w:rsidR="00272972" w:rsidRPr="00272972" w:rsidRDefault="00A3573E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>
        <w:rPr>
          <w:rFonts w:ascii="Times" w:eastAsia="Times New Roman" w:hAnsi="Times" w:cs="Times New Roman"/>
          <w:noProof/>
          <w:spacing w:val="2"/>
          <w:sz w:val="22"/>
          <w:lang w:eastAsia="de-DE"/>
        </w:rPr>
        <w:t>Lukes, R. (2013).</w:t>
      </w:r>
      <w:r w:rsidR="00272972"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 xml:space="preserve"> Hydrometrie heute. In: Weingartner, R. und Schädler, B. (Hrsg.). Wasserressourcen im globalen Wandel. Hydrologische Grundlagen - von der Messung zur Anwendung. Beiträge zum Tag der Hydrologie 4. bis 6. April 2013 an der Universität Bern. Abgerufen von https://www.swv.ch/wp-content/uploads/2018/04/Abstracts-Tag-der-Hydrologie-2013.pdf (Stand 28.08.2018)</w:t>
      </w:r>
    </w:p>
    <w:p w14:paraId="33AF2B81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6224B726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1B75FF">
        <w:rPr>
          <w:rFonts w:ascii="Times" w:eastAsia="Times New Roman" w:hAnsi="Times" w:cs="Times New Roman"/>
          <w:noProof/>
          <w:spacing w:val="2"/>
          <w:sz w:val="22"/>
          <w:lang w:val="en-US" w:eastAsia="de-DE"/>
        </w:rPr>
        <w:t xml:space="preserve">Johnson, M., Hannah, C., Acton, L., Popovici, R.,  Karanth, K., Weinthal, E. (2014). Network environmentalism: Citizen scientists as agents for environmental advocacy. </w:t>
      </w: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 xml:space="preserve">Global Environmental Change. 29. 10.1016/j.gloenvcha.2014.10.006. </w:t>
      </w:r>
    </w:p>
    <w:p w14:paraId="35930AFE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6519721C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MeteoSchweiz. (2017). Wetter. Messwerte an Stationen. Abgerufen von https://www.meteoschweiz.admin.ch/home/wetter/messwerte/messwerte-an-stationen.html?param=temperature&amp;station=sma (Stand 04.10.2017)</w:t>
      </w:r>
    </w:p>
    <w:p w14:paraId="1C3B9316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34867096" w14:textId="0019FB7B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 xml:space="preserve">Nationale Plattform Naturgefahren </w:t>
      </w:r>
      <w:r w:rsidR="0046609C">
        <w:rPr>
          <w:rFonts w:ascii="Times" w:eastAsia="Times New Roman" w:hAnsi="Times" w:cs="Times New Roman"/>
          <w:noProof/>
          <w:spacing w:val="2"/>
          <w:sz w:val="22"/>
          <w:lang w:eastAsia="de-DE"/>
        </w:rPr>
        <w:t>P</w:t>
      </w: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 xml:space="preserve">LANAT (2012). Risikodialog Naturgefahren. Fachbegriffe im Naturgefahrenbereich. Abgerufen von http://www.planat.ch/fileadmin/PLANAT/Risikodialog_Dokumente/DE/090_RDN_Begriffe_Naturgefahren_alphab_120304.pdf (Stand 29.08.2018) </w:t>
      </w:r>
    </w:p>
    <w:p w14:paraId="2499E9CF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3FAB7055" w14:textId="0BD4D5CB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Reichholf, J. (2011). Der tropische Regenwald. Frankfurt am Main: Fischer-Taschenbuch-Verl</w:t>
      </w:r>
      <w:r w:rsidR="00680585">
        <w:rPr>
          <w:rFonts w:ascii="Times" w:eastAsia="Times New Roman" w:hAnsi="Times" w:cs="Times New Roman"/>
          <w:noProof/>
          <w:spacing w:val="2"/>
          <w:sz w:val="22"/>
          <w:lang w:eastAsia="de-DE"/>
        </w:rPr>
        <w:t>ag</w:t>
      </w: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.</w:t>
      </w:r>
    </w:p>
    <w:p w14:paraId="2F014752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5F19D17B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Schweizer Radio und Fernsehen SRF. (20.04.2017). «Von 500 Ziegen leben heute noch 30». Abgerufen von https://www.srf.ch/kultur/gesellschaft-religion/von-500-ziegen-leben-heute-noch-30 (Stand 29.08.2018)</w:t>
      </w:r>
    </w:p>
    <w:p w14:paraId="7C863A77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447DDED1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Schweizer Radio und Fernsehen SRF. (20.03.2017). El Niño verlangt den Menschen alles ab. Abgerufen von https://www.srf.ch/news/panorama/el-nino-verlangt-den-menschen-alles-ab (Stand 29.08.2018)</w:t>
      </w:r>
    </w:p>
    <w:p w14:paraId="2BD9CDDF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5DBBA499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Schweizer Radio und Fernsehen SRF. (24.07.2014). Millionenschäden im Emmental nach Unwetter. Abgerufen von https://www.srf.ch/news/regional/bern-freiburg-wallis/millionenschaeden-im-emmental-nach-unwetter (Stand 29.08.2018)</w:t>
      </w:r>
    </w:p>
    <w:p w14:paraId="02A67174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465B29E2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Sigrist, B. (2013). Die Geschichte der Hydrometrie in der Schweiz. In: Weingartner, R. und Schädler, B. (Hrsg.). Wasserressourcen im globalen Wandel. Hydrologische Grundlagen - von der Messung zur Anwendung. Beiträge zum Tag der Hydrologie 4. bis 6. April 2013 an der Universität Bern. Abgerufen von https://www.swv.ch/wp-content/uploads/2018/04/Abstracts-Tag-der-Hydrologie-2013.pdf (Stand 28.08.2018)</w:t>
      </w:r>
    </w:p>
    <w:p w14:paraId="3262AC87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0E819754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Tagesanzeiger. (02.07.2012). Unterbruch der Gotthard-Linie kostete Millionen. Abgerufen von https://www.tagesanzeiger.ch/panorama/vermischtes/Unterbruch-der-GotthardLinie-kostete-Millionen/story/30152883?track (Stand 29.08.2018)</w:t>
      </w:r>
    </w:p>
    <w:p w14:paraId="1C9734A7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6FCBBAEA" w14:textId="77777777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Tom Deutschle. (2018). Faszination Regenwald. Wasserwelten. Abgerufen von www.faszination-regenwald.de/info-center/oekosystem/wasserhaushalt.htm (Stand 28.09.2018)</w:t>
      </w:r>
    </w:p>
    <w:p w14:paraId="75CE9173" w14:textId="03CF60D5" w:rsid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45C27676" w14:textId="4C566EBB" w:rsidR="001B75FF" w:rsidRDefault="001B75FF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2AE2C73D" w14:textId="7A45F6BF" w:rsidR="001B75FF" w:rsidRDefault="001B75FF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val="de-CH" w:eastAsia="de-DE"/>
        </w:rPr>
      </w:pPr>
      <w:r>
        <w:rPr>
          <w:rFonts w:ascii="Times" w:eastAsia="Times New Roman" w:hAnsi="Times" w:cs="Times New Roman"/>
          <w:noProof/>
          <w:spacing w:val="2"/>
          <w:sz w:val="22"/>
          <w:lang w:eastAsia="de-DE"/>
        </w:rPr>
        <w:lastRenderedPageBreak/>
        <w:t xml:space="preserve">Weltwassertag. (o. J.). Weltwassersituation. Abgerufen von </w:t>
      </w:r>
      <w:r w:rsidRPr="001B75FF">
        <w:rPr>
          <w:rFonts w:ascii="Times" w:eastAsia="Times New Roman" w:hAnsi="Times" w:cs="Times New Roman"/>
          <w:noProof/>
          <w:spacing w:val="2"/>
          <w:sz w:val="22"/>
          <w:lang w:val="de-CH" w:eastAsia="de-DE"/>
        </w:rPr>
        <w:t>www.weltwassertag.powerdesign.at/weltwassersituation</w:t>
      </w:r>
      <w:r>
        <w:rPr>
          <w:rFonts w:ascii="Times" w:eastAsia="Times New Roman" w:hAnsi="Times" w:cs="Times New Roman"/>
          <w:noProof/>
          <w:spacing w:val="2"/>
          <w:sz w:val="22"/>
          <w:lang w:val="de-CH" w:eastAsia="de-DE"/>
        </w:rPr>
        <w:t xml:space="preserve"> (Stand 01.09.2017)</w:t>
      </w:r>
    </w:p>
    <w:p w14:paraId="37EDFD2E" w14:textId="77777777" w:rsidR="001B75FF" w:rsidRPr="001B75FF" w:rsidRDefault="001B75FF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val="de-CH" w:eastAsia="de-DE"/>
        </w:rPr>
      </w:pPr>
    </w:p>
    <w:p w14:paraId="10AEDF18" w14:textId="5DB49513" w:rsidR="00272972" w:rsidRPr="00272972" w:rsidRDefault="00272972" w:rsidP="00C75C61">
      <w:pPr>
        <w:ind w:left="567"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Zappa, M., Liechti, K., Hodel, H. (2013)</w:t>
      </w:r>
      <w:r w:rsidR="00A3573E">
        <w:rPr>
          <w:rFonts w:ascii="Times" w:eastAsia="Times New Roman" w:hAnsi="Times" w:cs="Times New Roman"/>
          <w:noProof/>
          <w:spacing w:val="2"/>
          <w:sz w:val="22"/>
          <w:lang w:eastAsia="de-DE"/>
        </w:rPr>
        <w:t>.</w:t>
      </w: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 xml:space="preserve"> Verbesserung von Pegelschl</w:t>
      </w:r>
      <w:r w:rsidR="0046609C">
        <w:rPr>
          <w:rFonts w:ascii="Times" w:eastAsia="Times New Roman" w:hAnsi="Times" w:cs="Times New Roman"/>
          <w:noProof/>
          <w:spacing w:val="2"/>
          <w:sz w:val="22"/>
          <w:lang w:eastAsia="de-DE"/>
        </w:rPr>
        <w:t>ü</w:t>
      </w: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sselkurven: Probabilisitische Vorhersagen zur gezielten Planung und Durchf</w:t>
      </w:r>
      <w:r w:rsidR="0046609C">
        <w:rPr>
          <w:rFonts w:ascii="Times" w:eastAsia="Times New Roman" w:hAnsi="Times" w:cs="Times New Roman"/>
          <w:noProof/>
          <w:spacing w:val="2"/>
          <w:sz w:val="22"/>
          <w:lang w:eastAsia="de-DE"/>
        </w:rPr>
        <w:t>ü</w:t>
      </w: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hrung von Abflussmessungen w</w:t>
      </w:r>
      <w:r w:rsidR="0046609C">
        <w:rPr>
          <w:rFonts w:ascii="Times" w:eastAsia="Times New Roman" w:hAnsi="Times" w:cs="Times New Roman"/>
          <w:noProof/>
          <w:spacing w:val="2"/>
          <w:sz w:val="22"/>
          <w:lang w:eastAsia="de-DE"/>
        </w:rPr>
        <w:t>ä</w:t>
      </w:r>
      <w:r w:rsidRPr="00272972">
        <w:rPr>
          <w:rFonts w:ascii="Times" w:eastAsia="Times New Roman" w:hAnsi="Times" w:cs="Times New Roman"/>
          <w:noProof/>
          <w:spacing w:val="2"/>
          <w:sz w:val="22"/>
          <w:lang w:eastAsia="de-DE"/>
        </w:rPr>
        <w:t>hrend Hochwasserereignissen. In: Weingartner, R. und Schädler, B. (Hrsg.). Wasserressourcen im globalen Wandel. Hydrologische Grundlagen - von der Messung zur Anwendung. Beiträge zum Tag der Hydrologie 4. bis 6. April 2013 an der Universität Bern. Abgerufen von https://www.swv.ch/wp-content/uploads/2018/04/Abstracts-Tag-der-Hydrologie-2013.pdf (Stand 28.08.2018)</w:t>
      </w:r>
    </w:p>
    <w:p w14:paraId="1FB14801" w14:textId="77777777" w:rsidR="00272972" w:rsidRPr="00272972" w:rsidRDefault="00272972" w:rsidP="00C75C61">
      <w:pPr>
        <w:ind w:hanging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6E4D485E" w14:textId="77777777" w:rsidR="00272972" w:rsidRPr="00272972" w:rsidRDefault="00272972" w:rsidP="00C75C61">
      <w:pPr>
        <w:ind w:hanging="567"/>
        <w:jc w:val="both"/>
        <w:outlineLvl w:val="0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p w14:paraId="4173F5C5" w14:textId="55DCD876" w:rsidR="00880B9D" w:rsidRPr="00272972" w:rsidRDefault="00880B9D" w:rsidP="001B75FF">
      <w:pPr>
        <w:ind w:firstLine="567"/>
        <w:rPr>
          <w:rFonts w:ascii="Times" w:eastAsia="Times New Roman" w:hAnsi="Times" w:cs="Times New Roman"/>
          <w:noProof/>
          <w:spacing w:val="2"/>
          <w:sz w:val="22"/>
          <w:lang w:eastAsia="de-DE"/>
        </w:rPr>
      </w:pPr>
    </w:p>
    <w:sectPr w:rsidR="00880B9D" w:rsidRPr="00272972" w:rsidSect="0035481B">
      <w:headerReference w:type="default" r:id="rId8"/>
      <w:footerReference w:type="even" r:id="rId9"/>
      <w:footerReference w:type="default" r:id="rId10"/>
      <w:pgSz w:w="11900" w:h="16840"/>
      <w:pgMar w:top="1440" w:right="1440" w:bottom="1440" w:left="1440" w:header="7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29F7D" w14:textId="77777777" w:rsidR="00B22B1F" w:rsidRDefault="00B22B1F" w:rsidP="00633EC3">
      <w:r>
        <w:separator/>
      </w:r>
    </w:p>
  </w:endnote>
  <w:endnote w:type="continuationSeparator" w:id="0">
    <w:p w14:paraId="10031432" w14:textId="77777777" w:rsidR="00B22B1F" w:rsidRDefault="00B22B1F" w:rsidP="0063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953F1" w14:textId="77777777" w:rsidR="00244C57" w:rsidRDefault="00244C57" w:rsidP="00B37D3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A5236B" w14:textId="77777777" w:rsidR="00244C57" w:rsidRDefault="00244C57" w:rsidP="003F43A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1420" w14:textId="1918FD14" w:rsidR="00244C57" w:rsidRPr="00745ADE" w:rsidRDefault="00244C57" w:rsidP="00B37D33">
    <w:pPr>
      <w:pStyle w:val="Footer"/>
      <w:framePr w:wrap="none" w:vAnchor="text" w:hAnchor="margin" w:xAlign="right" w:y="1"/>
      <w:rPr>
        <w:rStyle w:val="PageNumber"/>
        <w:rFonts w:ascii="Times" w:hAnsi="Times"/>
        <w:sz w:val="18"/>
      </w:rPr>
    </w:pPr>
    <w:r w:rsidRPr="00745ADE">
      <w:rPr>
        <w:rStyle w:val="PageNumber"/>
        <w:rFonts w:ascii="Times" w:hAnsi="Times"/>
        <w:sz w:val="18"/>
      </w:rPr>
      <w:fldChar w:fldCharType="begin"/>
    </w:r>
    <w:r w:rsidRPr="00745ADE">
      <w:rPr>
        <w:rStyle w:val="PageNumber"/>
        <w:rFonts w:ascii="Times" w:hAnsi="Times"/>
        <w:sz w:val="18"/>
      </w:rPr>
      <w:instrText xml:space="preserve">PAGE  </w:instrText>
    </w:r>
    <w:r w:rsidRPr="00745ADE">
      <w:rPr>
        <w:rStyle w:val="PageNumber"/>
        <w:rFonts w:ascii="Times" w:hAnsi="Times"/>
        <w:sz w:val="18"/>
      </w:rPr>
      <w:fldChar w:fldCharType="separate"/>
    </w:r>
    <w:r w:rsidR="00B83CEB">
      <w:rPr>
        <w:rStyle w:val="PageNumber"/>
        <w:rFonts w:ascii="Times" w:hAnsi="Times"/>
        <w:noProof/>
        <w:sz w:val="18"/>
      </w:rPr>
      <w:t>1</w:t>
    </w:r>
    <w:r w:rsidRPr="00745ADE">
      <w:rPr>
        <w:rStyle w:val="PageNumber"/>
        <w:rFonts w:ascii="Times" w:hAnsi="Times"/>
        <w:sz w:val="18"/>
      </w:rPr>
      <w:fldChar w:fldCharType="end"/>
    </w:r>
  </w:p>
  <w:p w14:paraId="3BF1DDFB" w14:textId="54929794" w:rsidR="00244C57" w:rsidRPr="00745ADE" w:rsidRDefault="00244C57" w:rsidP="003F43A4">
    <w:pPr>
      <w:pStyle w:val="Footer"/>
      <w:ind w:right="360"/>
      <w:rPr>
        <w:rFonts w:ascii="Times" w:hAnsi="Times"/>
        <w:sz w:val="18"/>
      </w:rPr>
    </w:pPr>
    <w:r w:rsidRPr="00745ADE">
      <w:rPr>
        <w:rFonts w:ascii="Times" w:hAnsi="Times"/>
        <w:sz w:val="18"/>
      </w:rPr>
      <w:t>Universität Zürich,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6D9C60" w14:textId="77777777" w:rsidR="00B22B1F" w:rsidRDefault="00B22B1F" w:rsidP="00633EC3">
      <w:r>
        <w:separator/>
      </w:r>
    </w:p>
  </w:footnote>
  <w:footnote w:type="continuationSeparator" w:id="0">
    <w:p w14:paraId="1EC6D8FB" w14:textId="77777777" w:rsidR="00B22B1F" w:rsidRDefault="00B22B1F" w:rsidP="00633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AE8A1" w14:textId="63BF2825" w:rsidR="00244C57" w:rsidRPr="00745ADE" w:rsidRDefault="00244C57" w:rsidP="00633EC3">
    <w:pPr>
      <w:pStyle w:val="Header"/>
      <w:rPr>
        <w:rFonts w:ascii="Times" w:hAnsi="Times"/>
        <w:sz w:val="18"/>
        <w:szCs w:val="18"/>
        <w:u w:val="single"/>
        <w:lang w:val="de-CH"/>
      </w:rPr>
    </w:pPr>
    <w:r w:rsidRPr="00745ADE">
      <w:rPr>
        <w:rFonts w:ascii="Times" w:hAnsi="Times"/>
        <w:noProof/>
        <w:lang w:val="de-CH" w:eastAsia="de-CH"/>
      </w:rPr>
      <w:drawing>
        <wp:anchor distT="0" distB="0" distL="114300" distR="114300" simplePos="0" relativeHeight="251658240" behindDoc="0" locked="0" layoutInCell="1" allowOverlap="1" wp14:anchorId="2C86F991" wp14:editId="5AAA4800">
          <wp:simplePos x="0" y="0"/>
          <wp:positionH relativeFrom="column">
            <wp:posOffset>4932680</wp:posOffset>
          </wp:positionH>
          <wp:positionV relativeFrom="paragraph">
            <wp:posOffset>-128270</wp:posOffset>
          </wp:positionV>
          <wp:extent cx="777875" cy="226060"/>
          <wp:effectExtent l="0" t="0" r="3175" b="2540"/>
          <wp:wrapNone/>
          <wp:docPr id="35" name="Picture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875" cy="226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" w:hAnsi="Times"/>
        <w:sz w:val="18"/>
        <w:szCs w:val="18"/>
        <w:u w:val="single"/>
        <w:lang w:val="de-CH"/>
      </w:rPr>
      <w:t>Quellverzeichnis</w:t>
    </w:r>
    <w:r w:rsidRPr="00745ADE">
      <w:rPr>
        <w:rFonts w:ascii="Times" w:hAnsi="Times"/>
        <w:sz w:val="18"/>
        <w:szCs w:val="18"/>
        <w:u w:val="single"/>
        <w:lang w:val="de-CH"/>
      </w:rPr>
      <w:tab/>
    </w:r>
    <w:r w:rsidRPr="00745ADE">
      <w:rPr>
        <w:rFonts w:ascii="Times" w:hAnsi="Times"/>
        <w:sz w:val="18"/>
        <w:szCs w:val="18"/>
        <w:u w:val="single"/>
        <w:lang w:val="de-CH"/>
      </w:rPr>
      <w:tab/>
    </w:r>
  </w:p>
  <w:p w14:paraId="33FB19CB" w14:textId="77777777" w:rsidR="00244C57" w:rsidRDefault="00244C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4492F"/>
    <w:multiLevelType w:val="multilevel"/>
    <w:tmpl w:val="90B28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C96D3B"/>
    <w:multiLevelType w:val="hybridMultilevel"/>
    <w:tmpl w:val="BD2A9F5A"/>
    <w:lvl w:ilvl="0" w:tplc="C3808E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5776A"/>
    <w:multiLevelType w:val="hybridMultilevel"/>
    <w:tmpl w:val="C6BCB4C8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E3F7C"/>
    <w:multiLevelType w:val="hybridMultilevel"/>
    <w:tmpl w:val="154666E6"/>
    <w:lvl w:ilvl="0" w:tplc="B73853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A6952"/>
    <w:multiLevelType w:val="multilevel"/>
    <w:tmpl w:val="8DB6E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A8043A"/>
    <w:multiLevelType w:val="hybridMultilevel"/>
    <w:tmpl w:val="71B6B4A8"/>
    <w:lvl w:ilvl="0" w:tplc="FF62D5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FCD6A48"/>
    <w:multiLevelType w:val="hybridMultilevel"/>
    <w:tmpl w:val="E63E93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C3"/>
    <w:rsid w:val="00004407"/>
    <w:rsid w:val="000100EA"/>
    <w:rsid w:val="00015D57"/>
    <w:rsid w:val="00037847"/>
    <w:rsid w:val="00050217"/>
    <w:rsid w:val="0005548B"/>
    <w:rsid w:val="0007697C"/>
    <w:rsid w:val="000813E1"/>
    <w:rsid w:val="00084B97"/>
    <w:rsid w:val="000A595C"/>
    <w:rsid w:val="000C1517"/>
    <w:rsid w:val="000E0DB1"/>
    <w:rsid w:val="00120E9F"/>
    <w:rsid w:val="001216A5"/>
    <w:rsid w:val="0014015B"/>
    <w:rsid w:val="001910D7"/>
    <w:rsid w:val="001A7B1F"/>
    <w:rsid w:val="001B75FF"/>
    <w:rsid w:val="001F6565"/>
    <w:rsid w:val="00216E1F"/>
    <w:rsid w:val="00235615"/>
    <w:rsid w:val="00244C57"/>
    <w:rsid w:val="002541CB"/>
    <w:rsid w:val="00263DBF"/>
    <w:rsid w:val="00272972"/>
    <w:rsid w:val="002A080C"/>
    <w:rsid w:val="002A31BE"/>
    <w:rsid w:val="002A5E96"/>
    <w:rsid w:val="002B7969"/>
    <w:rsid w:val="002D59C2"/>
    <w:rsid w:val="002F71F3"/>
    <w:rsid w:val="003020F3"/>
    <w:rsid w:val="00303A9F"/>
    <w:rsid w:val="00312BE2"/>
    <w:rsid w:val="00330BA5"/>
    <w:rsid w:val="00341F38"/>
    <w:rsid w:val="0034629D"/>
    <w:rsid w:val="0035481B"/>
    <w:rsid w:val="003F2AA1"/>
    <w:rsid w:val="003F43A4"/>
    <w:rsid w:val="00416C99"/>
    <w:rsid w:val="0043320C"/>
    <w:rsid w:val="00435282"/>
    <w:rsid w:val="004569DE"/>
    <w:rsid w:val="0046360C"/>
    <w:rsid w:val="0046609C"/>
    <w:rsid w:val="00477F75"/>
    <w:rsid w:val="0049405B"/>
    <w:rsid w:val="00494283"/>
    <w:rsid w:val="004B442B"/>
    <w:rsid w:val="004D7EDC"/>
    <w:rsid w:val="0050023B"/>
    <w:rsid w:val="00503FF4"/>
    <w:rsid w:val="005257C4"/>
    <w:rsid w:val="00583B10"/>
    <w:rsid w:val="005A526D"/>
    <w:rsid w:val="005B2DE4"/>
    <w:rsid w:val="005C3594"/>
    <w:rsid w:val="005D6404"/>
    <w:rsid w:val="00630ECD"/>
    <w:rsid w:val="00633EC3"/>
    <w:rsid w:val="00637122"/>
    <w:rsid w:val="00640E50"/>
    <w:rsid w:val="00652DC3"/>
    <w:rsid w:val="006647EA"/>
    <w:rsid w:val="00666508"/>
    <w:rsid w:val="0067143B"/>
    <w:rsid w:val="00680585"/>
    <w:rsid w:val="00693327"/>
    <w:rsid w:val="006D5B67"/>
    <w:rsid w:val="006F2D7A"/>
    <w:rsid w:val="00706887"/>
    <w:rsid w:val="00707AD9"/>
    <w:rsid w:val="00714D04"/>
    <w:rsid w:val="00743C40"/>
    <w:rsid w:val="00745ADE"/>
    <w:rsid w:val="007764C0"/>
    <w:rsid w:val="007958DF"/>
    <w:rsid w:val="007A770F"/>
    <w:rsid w:val="007C13B8"/>
    <w:rsid w:val="007E775D"/>
    <w:rsid w:val="007F5D61"/>
    <w:rsid w:val="0081109F"/>
    <w:rsid w:val="008220D7"/>
    <w:rsid w:val="008232AA"/>
    <w:rsid w:val="00825CB6"/>
    <w:rsid w:val="0082639F"/>
    <w:rsid w:val="00840B7D"/>
    <w:rsid w:val="00866A68"/>
    <w:rsid w:val="00875E79"/>
    <w:rsid w:val="00880B9D"/>
    <w:rsid w:val="008B1DDC"/>
    <w:rsid w:val="008B2C18"/>
    <w:rsid w:val="008B5906"/>
    <w:rsid w:val="008D15EB"/>
    <w:rsid w:val="008D2290"/>
    <w:rsid w:val="00901928"/>
    <w:rsid w:val="00905FF2"/>
    <w:rsid w:val="00916300"/>
    <w:rsid w:val="009322E2"/>
    <w:rsid w:val="00946065"/>
    <w:rsid w:val="00956CCA"/>
    <w:rsid w:val="00985D2D"/>
    <w:rsid w:val="009A60D7"/>
    <w:rsid w:val="009D302D"/>
    <w:rsid w:val="009E17F4"/>
    <w:rsid w:val="009E52E3"/>
    <w:rsid w:val="009F5FFA"/>
    <w:rsid w:val="00A27D97"/>
    <w:rsid w:val="00A27E21"/>
    <w:rsid w:val="00A3573E"/>
    <w:rsid w:val="00A42A9C"/>
    <w:rsid w:val="00A43483"/>
    <w:rsid w:val="00A60717"/>
    <w:rsid w:val="00AA079D"/>
    <w:rsid w:val="00AA30C1"/>
    <w:rsid w:val="00AB4802"/>
    <w:rsid w:val="00AC261E"/>
    <w:rsid w:val="00AD2780"/>
    <w:rsid w:val="00AE21FA"/>
    <w:rsid w:val="00AF601E"/>
    <w:rsid w:val="00B14A55"/>
    <w:rsid w:val="00B151A2"/>
    <w:rsid w:val="00B22B1F"/>
    <w:rsid w:val="00B35B9C"/>
    <w:rsid w:val="00B37D33"/>
    <w:rsid w:val="00B718EA"/>
    <w:rsid w:val="00B83CEB"/>
    <w:rsid w:val="00B92841"/>
    <w:rsid w:val="00BE6AF3"/>
    <w:rsid w:val="00C0418C"/>
    <w:rsid w:val="00C605FC"/>
    <w:rsid w:val="00C75C61"/>
    <w:rsid w:val="00CA0357"/>
    <w:rsid w:val="00CB577A"/>
    <w:rsid w:val="00CC0EC9"/>
    <w:rsid w:val="00CC2EF5"/>
    <w:rsid w:val="00D045F8"/>
    <w:rsid w:val="00D33D9A"/>
    <w:rsid w:val="00D63669"/>
    <w:rsid w:val="00D730CA"/>
    <w:rsid w:val="00D8498D"/>
    <w:rsid w:val="00D87F6D"/>
    <w:rsid w:val="00D97D8F"/>
    <w:rsid w:val="00DA1D90"/>
    <w:rsid w:val="00DC44BA"/>
    <w:rsid w:val="00DE092B"/>
    <w:rsid w:val="00DF7583"/>
    <w:rsid w:val="00E2679D"/>
    <w:rsid w:val="00E32DDC"/>
    <w:rsid w:val="00E508B4"/>
    <w:rsid w:val="00E51568"/>
    <w:rsid w:val="00E524DF"/>
    <w:rsid w:val="00E75A89"/>
    <w:rsid w:val="00E9466A"/>
    <w:rsid w:val="00EE1996"/>
    <w:rsid w:val="00F133C5"/>
    <w:rsid w:val="00F173BB"/>
    <w:rsid w:val="00F24880"/>
    <w:rsid w:val="00F322C7"/>
    <w:rsid w:val="00F63D94"/>
    <w:rsid w:val="00F63D97"/>
    <w:rsid w:val="00F807E5"/>
    <w:rsid w:val="00FA0003"/>
    <w:rsid w:val="00FA15DA"/>
    <w:rsid w:val="00FD4423"/>
    <w:rsid w:val="00FD6086"/>
    <w:rsid w:val="00FE0D5E"/>
    <w:rsid w:val="00FE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51FA0D72"/>
  <w14:defaultImageDpi w14:val="330"/>
  <w15:docId w15:val="{71786332-8206-4C95-8D96-360690E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81B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33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33EC3"/>
  </w:style>
  <w:style w:type="paragraph" w:styleId="Footer">
    <w:name w:val="footer"/>
    <w:basedOn w:val="Normal"/>
    <w:link w:val="FooterChar"/>
    <w:uiPriority w:val="99"/>
    <w:unhideWhenUsed/>
    <w:rsid w:val="00633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EC3"/>
  </w:style>
  <w:style w:type="paragraph" w:styleId="ListParagraph">
    <w:name w:val="List Paragraph"/>
    <w:basedOn w:val="Normal"/>
    <w:uiPriority w:val="34"/>
    <w:qFormat/>
    <w:rsid w:val="00D87F6D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3F43A4"/>
  </w:style>
  <w:style w:type="paragraph" w:styleId="NormalWeb">
    <w:name w:val="Normal (Web)"/>
    <w:basedOn w:val="Normal"/>
    <w:uiPriority w:val="99"/>
    <w:unhideWhenUsed/>
    <w:rsid w:val="00CA0357"/>
    <w:pPr>
      <w:spacing w:before="100" w:beforeAutospacing="1" w:after="100" w:afterAutospacing="1"/>
    </w:pPr>
    <w:rPr>
      <w:rFonts w:ascii="Times New Roman" w:hAnsi="Times New Roman" w:cs="Times New Roman"/>
      <w:lang w:val="en-GB" w:eastAsia="en-GB"/>
    </w:rPr>
  </w:style>
  <w:style w:type="character" w:styleId="Strong">
    <w:name w:val="Strong"/>
    <w:basedOn w:val="DefaultParagraphFont"/>
    <w:uiPriority w:val="22"/>
    <w:qFormat/>
    <w:rsid w:val="00CA0357"/>
    <w:rPr>
      <w:b/>
      <w:bCs/>
    </w:rPr>
  </w:style>
  <w:style w:type="character" w:styleId="Hyperlink">
    <w:name w:val="Hyperlink"/>
    <w:basedOn w:val="DefaultParagraphFont"/>
    <w:uiPriority w:val="99"/>
    <w:unhideWhenUsed/>
    <w:rsid w:val="00CA0357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7F5D61"/>
    <w:rPr>
      <w:color w:val="808080"/>
    </w:rPr>
  </w:style>
  <w:style w:type="character" w:styleId="Emphasis">
    <w:name w:val="Emphasis"/>
    <w:basedOn w:val="DefaultParagraphFont"/>
    <w:uiPriority w:val="20"/>
    <w:qFormat/>
    <w:rsid w:val="00D33D9A"/>
    <w:rPr>
      <w:i/>
      <w:iCs/>
    </w:rPr>
  </w:style>
  <w:style w:type="character" w:customStyle="1" w:styleId="NichtaufgelsteErwhnung1">
    <w:name w:val="Nicht aufgelöste Erwähnung1"/>
    <w:basedOn w:val="DefaultParagraphFont"/>
    <w:uiPriority w:val="99"/>
    <w:rsid w:val="00946065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3B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3BB"/>
    <w:rPr>
      <w:rFonts w:ascii="Lucida Grande" w:hAnsi="Lucida Grande" w:cs="Lucida Grande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7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2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3BFBE-CE00-409B-BBC3-51B397B1D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866</Words>
  <Characters>5457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fschwarz</cp:lastModifiedBy>
  <cp:revision>10</cp:revision>
  <dcterms:created xsi:type="dcterms:W3CDTF">2018-09-04T15:39:00Z</dcterms:created>
  <dcterms:modified xsi:type="dcterms:W3CDTF">2020-08-24T09:24:00Z</dcterms:modified>
</cp:coreProperties>
</file>