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D4" w:rsidRPr="00DD4D86" w:rsidRDefault="00DD4D8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b/>
          <w:sz w:val="28"/>
          <w:szCs w:val="28"/>
          <w:lang w:val="en-US"/>
        </w:rPr>
      </w:pPr>
      <w:r w:rsidRPr="00DD4D86">
        <w:rPr>
          <w:rFonts w:ascii="Helvetica" w:hAnsi="Helvetica"/>
          <w:b/>
          <w:sz w:val="28"/>
          <w:szCs w:val="28"/>
          <w:lang w:val="en-US"/>
        </w:rPr>
        <w:t>Synthesis of</w:t>
      </w:r>
      <w:r w:rsidR="00667DD4" w:rsidRPr="00DD4D86">
        <w:rPr>
          <w:rFonts w:ascii="Helvetica" w:hAnsi="Helvetica"/>
          <w:b/>
          <w:sz w:val="28"/>
          <w:szCs w:val="28"/>
          <w:lang w:val="en-US"/>
        </w:rPr>
        <w:t xml:space="preserve"> Aspirin</w:t>
      </w:r>
      <w:r w:rsidR="004756D2" w:rsidRPr="00DD4D86">
        <w:rPr>
          <w:rFonts w:ascii="Helvetica" w:hAnsi="Helvetica"/>
          <w:b/>
          <w:sz w:val="28"/>
          <w:szCs w:val="28"/>
          <w:lang w:val="en-US"/>
        </w:rPr>
        <w:t xml:space="preserve"> (</w:t>
      </w:r>
      <w:r w:rsidRPr="00DD4D86">
        <w:rPr>
          <w:rFonts w:ascii="Helvetica" w:hAnsi="Helvetica"/>
          <w:b/>
          <w:sz w:val="28"/>
          <w:szCs w:val="28"/>
          <w:lang w:val="en-US"/>
        </w:rPr>
        <w:t>acetylsalicylic acid</w:t>
      </w:r>
      <w:r w:rsidR="004756D2" w:rsidRPr="00DD4D86">
        <w:rPr>
          <w:rFonts w:ascii="Helvetica" w:hAnsi="Helvetica"/>
          <w:b/>
          <w:sz w:val="28"/>
          <w:szCs w:val="28"/>
          <w:lang w:val="en-US"/>
        </w:rPr>
        <w:t>)</w:t>
      </w:r>
    </w:p>
    <w:p w:rsidR="00667DD4" w:rsidRPr="00DD4D86" w:rsidRDefault="00667DD4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</w:p>
    <w:p w:rsidR="00DD4D86" w:rsidRPr="00DD4D86" w:rsidRDefault="00521938" w:rsidP="00DD4D8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0EE437F5" wp14:editId="64436EC5">
            <wp:simplePos x="0" y="0"/>
            <wp:positionH relativeFrom="column">
              <wp:posOffset>4485640</wp:posOffset>
            </wp:positionH>
            <wp:positionV relativeFrom="paragraph">
              <wp:posOffset>256540</wp:posOffset>
            </wp:positionV>
            <wp:extent cx="1447800" cy="816610"/>
            <wp:effectExtent l="0" t="0" r="0" b="2540"/>
            <wp:wrapTight wrapText="bothSides">
              <wp:wrapPolygon edited="0">
                <wp:start x="0" y="0"/>
                <wp:lineTo x="0" y="21163"/>
                <wp:lineTo x="21316" y="21163"/>
                <wp:lineTo x="21316" y="0"/>
                <wp:lineTo x="0" y="0"/>
              </wp:wrapPolygon>
            </wp:wrapTight>
            <wp:docPr id="7" name="Bild 7" descr="http://www.bayerhealthcare.sk/images/produkty/aspirin-C_tab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yerhealthcare.sk/images/produkty/aspirin-C_table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" t="8051" r="3401" b="13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D86" w:rsidRPr="00DD4D86">
        <w:rPr>
          <w:rFonts w:ascii="Helvetica" w:hAnsi="Helvetica"/>
          <w:sz w:val="20"/>
          <w:lang w:val="en-US"/>
        </w:rPr>
        <w:t>Aspirin, also known as acetylsalicylic acid</w:t>
      </w:r>
      <w:r w:rsidR="00DD4D86">
        <w:rPr>
          <w:rFonts w:ascii="Helvetica" w:hAnsi="Helvetica"/>
          <w:sz w:val="20"/>
          <w:lang w:val="en-US"/>
        </w:rPr>
        <w:t xml:space="preserve">, is the world’s best-selling drug. It is </w:t>
      </w:r>
      <w:r w:rsidR="00DD4D86" w:rsidRPr="00DD4D86">
        <w:rPr>
          <w:rFonts w:ascii="Helvetica" w:hAnsi="Helvetica"/>
          <w:sz w:val="20"/>
          <w:lang w:val="en-US"/>
        </w:rPr>
        <w:t>used to relieve minor pains</w:t>
      </w:r>
      <w:r w:rsidR="00DD4D86">
        <w:rPr>
          <w:rFonts w:ascii="Helvetica" w:hAnsi="Helvetica"/>
          <w:sz w:val="20"/>
          <w:lang w:val="en-US"/>
        </w:rPr>
        <w:t xml:space="preserve"> (</w:t>
      </w:r>
      <w:r w:rsidR="00DD4D86" w:rsidRPr="00DD4D86">
        <w:rPr>
          <w:rFonts w:ascii="Helvetica" w:hAnsi="Helvetica"/>
          <w:sz w:val="20"/>
          <w:lang w:val="en-US"/>
        </w:rPr>
        <w:t>analgesic</w:t>
      </w:r>
      <w:r w:rsidR="00DD4D86">
        <w:rPr>
          <w:rFonts w:ascii="Helvetica" w:hAnsi="Helvetica"/>
          <w:sz w:val="20"/>
          <w:lang w:val="en-US"/>
        </w:rPr>
        <w:t>)</w:t>
      </w:r>
      <w:r w:rsidR="00DD4D86" w:rsidRPr="00DD4D86">
        <w:rPr>
          <w:rFonts w:ascii="Helvetica" w:hAnsi="Helvetica"/>
          <w:sz w:val="20"/>
          <w:lang w:val="en-US"/>
        </w:rPr>
        <w:t>, to reduce fever</w:t>
      </w:r>
      <w:r w:rsidR="00DD4D86">
        <w:rPr>
          <w:rFonts w:ascii="Helvetica" w:hAnsi="Helvetica"/>
          <w:sz w:val="20"/>
          <w:lang w:val="en-US"/>
        </w:rPr>
        <w:t xml:space="preserve"> (</w:t>
      </w:r>
      <w:r w:rsidR="00DD4D86" w:rsidRPr="00DD4D86">
        <w:rPr>
          <w:rFonts w:ascii="Helvetica" w:hAnsi="Helvetica"/>
          <w:sz w:val="20"/>
          <w:lang w:val="en-US"/>
        </w:rPr>
        <w:t>antipyretic</w:t>
      </w:r>
      <w:r w:rsidR="00DD4D86">
        <w:rPr>
          <w:rFonts w:ascii="Helvetica" w:hAnsi="Helvetica"/>
          <w:sz w:val="20"/>
          <w:lang w:val="en-US"/>
        </w:rPr>
        <w:t>)</w:t>
      </w:r>
      <w:r w:rsidR="00DD4D86" w:rsidRPr="00DD4D86">
        <w:rPr>
          <w:rFonts w:ascii="Helvetica" w:hAnsi="Helvetica"/>
          <w:sz w:val="20"/>
          <w:lang w:val="en-US"/>
        </w:rPr>
        <w:t xml:space="preserve"> and as an anti-inflammatory medication. Aspirin also has an antiplatelet effect by inhibiting the production of thromboxane, which under normal circumstances binds platelet molecules together to create a patch over damaged walls of blood vessels. </w:t>
      </w:r>
      <w:r w:rsidR="00DD4D86">
        <w:rPr>
          <w:rFonts w:ascii="Helvetica" w:hAnsi="Helvetica"/>
          <w:sz w:val="20"/>
          <w:lang w:val="en-US"/>
        </w:rPr>
        <w:t>A</w:t>
      </w:r>
      <w:r w:rsidR="00DD4D86" w:rsidRPr="00DD4D86">
        <w:rPr>
          <w:rFonts w:ascii="Helvetica" w:hAnsi="Helvetica"/>
          <w:sz w:val="20"/>
          <w:lang w:val="en-US"/>
        </w:rPr>
        <w:t xml:space="preserve">t low doses, </w:t>
      </w:r>
      <w:r w:rsidR="00DD4D86">
        <w:rPr>
          <w:rFonts w:ascii="Helvetica" w:hAnsi="Helvetica"/>
          <w:sz w:val="20"/>
          <w:lang w:val="en-US"/>
        </w:rPr>
        <w:t xml:space="preserve">it is used </w:t>
      </w:r>
      <w:r w:rsidR="00DD4D86" w:rsidRPr="00DD4D86">
        <w:rPr>
          <w:rFonts w:ascii="Helvetica" w:hAnsi="Helvetica"/>
          <w:sz w:val="20"/>
          <w:lang w:val="en-US"/>
        </w:rPr>
        <w:t>to help prevent heart attacks, strokes, and blood clot formation in people at high risk of developing blood clots</w:t>
      </w:r>
      <w:r w:rsidR="00DD4D86">
        <w:rPr>
          <w:rFonts w:ascii="Helvetica" w:hAnsi="Helvetica"/>
          <w:sz w:val="20"/>
          <w:lang w:val="en-US"/>
        </w:rPr>
        <w:t>.</w:t>
      </w:r>
    </w:p>
    <w:p w:rsidR="00DD4D86" w:rsidRDefault="00B060E0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5168" behindDoc="1" locked="0" layoutInCell="1" allowOverlap="1" wp14:anchorId="68CF0FFE" wp14:editId="6AA5784F">
            <wp:simplePos x="0" y="0"/>
            <wp:positionH relativeFrom="column">
              <wp:posOffset>268605</wp:posOffset>
            </wp:positionH>
            <wp:positionV relativeFrom="paragraph">
              <wp:posOffset>34925</wp:posOffset>
            </wp:positionV>
            <wp:extent cx="750570" cy="1295400"/>
            <wp:effectExtent l="323850" t="0" r="316230" b="0"/>
            <wp:wrapTight wrapText="bothSides">
              <wp:wrapPolygon edited="0">
                <wp:start x="-9320" y="3812"/>
                <wp:lineTo x="-9320" y="17471"/>
                <wp:lineTo x="30152" y="17471"/>
                <wp:lineTo x="30152" y="3812"/>
                <wp:lineTo x="-9320" y="3812"/>
              </wp:wrapPolygon>
            </wp:wrapTight>
            <wp:docPr id="2" name="Bild 2" descr="Junge Blütenkätzchen">
              <a:hlinkClick xmlns:a="http://schemas.openxmlformats.org/drawingml/2006/main" r:id="rId9" tooltip="&quot;Junge Blütenkätzch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nge Blütenkätzchen">
                      <a:hlinkClick r:id="rId9" tooltip="&quot;Junge Blütenkätzch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0E0" w:rsidRPr="00DD4D86" w:rsidRDefault="00B060E0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</w:p>
    <w:p w:rsidR="00521938" w:rsidRDefault="00521938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  <w:r w:rsidRPr="00521938">
        <w:rPr>
          <w:rFonts w:ascii="Helvetica" w:hAnsi="Helvetica"/>
          <w:sz w:val="20"/>
          <w:lang w:val="en-US"/>
        </w:rPr>
        <w:t>For the synthesis of A</w:t>
      </w:r>
      <w:r>
        <w:rPr>
          <w:rFonts w:ascii="Helvetica" w:hAnsi="Helvetica"/>
          <w:sz w:val="20"/>
          <w:lang w:val="en-US"/>
        </w:rPr>
        <w:t>s</w:t>
      </w:r>
      <w:r w:rsidRPr="00521938">
        <w:rPr>
          <w:rFonts w:ascii="Helvetica" w:hAnsi="Helvetica"/>
          <w:sz w:val="20"/>
          <w:lang w:val="en-US"/>
        </w:rPr>
        <w:t>pirin, we</w:t>
      </w:r>
      <w:r>
        <w:rPr>
          <w:rFonts w:ascii="Helvetica" w:hAnsi="Helvetica"/>
          <w:sz w:val="20"/>
          <w:lang w:val="en-US"/>
        </w:rPr>
        <w:t xml:space="preserve"> use the base material from which it was produced originally</w:t>
      </w:r>
      <w:r w:rsidR="00B060E0">
        <w:rPr>
          <w:rFonts w:ascii="Helvetica" w:hAnsi="Helvetica"/>
          <w:sz w:val="20"/>
          <w:lang w:val="en-US"/>
        </w:rPr>
        <w:t>, when first produced</w:t>
      </w:r>
      <w:r>
        <w:rPr>
          <w:rFonts w:ascii="Helvetica" w:hAnsi="Helvetica"/>
          <w:sz w:val="20"/>
          <w:lang w:val="en-US"/>
        </w:rPr>
        <w:t xml:space="preserve"> in 1853: </w:t>
      </w:r>
      <w:r w:rsidRPr="00521938">
        <w:rPr>
          <w:rFonts w:ascii="Helvetica" w:hAnsi="Helvetica"/>
          <w:sz w:val="20"/>
          <w:lang w:val="en-US"/>
        </w:rPr>
        <w:t>salicylic acid</w:t>
      </w:r>
      <w:r w:rsidR="00B060E0">
        <w:rPr>
          <w:rFonts w:ascii="Helvetica" w:hAnsi="Helvetica"/>
          <w:sz w:val="20"/>
          <w:lang w:val="en-US"/>
        </w:rPr>
        <w:t xml:space="preserve">. However, while </w:t>
      </w:r>
      <w:r w:rsidR="00B060E0" w:rsidRPr="00521938">
        <w:rPr>
          <w:rFonts w:ascii="Helvetica" w:hAnsi="Helvetica"/>
          <w:sz w:val="20"/>
          <w:lang w:val="en-US"/>
        </w:rPr>
        <w:t>salicylic acid</w:t>
      </w:r>
      <w:r w:rsidR="00B060E0">
        <w:rPr>
          <w:rFonts w:ascii="Helvetica" w:hAnsi="Helvetica"/>
          <w:sz w:val="20"/>
          <w:lang w:val="en-US"/>
        </w:rPr>
        <w:t xml:space="preserve"> used to be </w:t>
      </w:r>
      <w:r>
        <w:rPr>
          <w:rFonts w:ascii="Helvetica" w:hAnsi="Helvetica"/>
          <w:sz w:val="20"/>
          <w:lang w:val="en-US"/>
        </w:rPr>
        <w:t xml:space="preserve">extracted from </w:t>
      </w:r>
      <w:r w:rsidRPr="00521938">
        <w:rPr>
          <w:rFonts w:ascii="Helvetica" w:hAnsi="Helvetica"/>
          <w:sz w:val="20"/>
          <w:lang w:val="en-US"/>
        </w:rPr>
        <w:t>willow bark</w:t>
      </w:r>
      <w:r w:rsidR="00B060E0">
        <w:rPr>
          <w:rFonts w:ascii="Helvetica" w:hAnsi="Helvetica"/>
          <w:sz w:val="20"/>
          <w:lang w:val="en-US"/>
        </w:rPr>
        <w:t>, it is now produced chemically.</w:t>
      </w:r>
    </w:p>
    <w:p w:rsidR="00BE3DD5" w:rsidRDefault="00BE3DD5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</w:p>
    <w:p w:rsidR="00BE3DD5" w:rsidRPr="00BE3DD5" w:rsidRDefault="00BE3DD5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i/>
          <w:sz w:val="20"/>
          <w:lang w:val="en-US"/>
        </w:rPr>
      </w:pPr>
      <w:r w:rsidRPr="00BE3DD5">
        <w:rPr>
          <w:rFonts w:ascii="Helvetica" w:hAnsi="Helvetica"/>
          <w:i/>
          <w:sz w:val="20"/>
          <w:lang w:val="en-US"/>
        </w:rPr>
        <w:t xml:space="preserve">Fig.: Male catkins of a willow (Salix </w:t>
      </w:r>
      <w:proofErr w:type="gramStart"/>
      <w:r w:rsidRPr="00BE3DD5">
        <w:rPr>
          <w:rFonts w:ascii="Helvetica" w:hAnsi="Helvetica"/>
          <w:i/>
          <w:sz w:val="20"/>
          <w:lang w:val="en-US"/>
        </w:rPr>
        <w:t>alba</w:t>
      </w:r>
      <w:proofErr w:type="gramEnd"/>
      <w:r w:rsidRPr="00BE3DD5">
        <w:rPr>
          <w:rFonts w:ascii="Helvetica" w:hAnsi="Helvetica"/>
          <w:i/>
          <w:sz w:val="20"/>
          <w:lang w:val="en-US"/>
        </w:rPr>
        <w:t>)</w:t>
      </w:r>
    </w:p>
    <w:p w:rsidR="00A32C51" w:rsidRPr="00B060E0" w:rsidRDefault="00A32C51" w:rsidP="007A5936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sz w:val="20"/>
          <w:lang w:val="en-US"/>
        </w:rPr>
      </w:pPr>
    </w:p>
    <w:p w:rsidR="00BE3DD5" w:rsidRDefault="00BE3DD5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b/>
          <w:lang w:val="en-US"/>
        </w:rPr>
      </w:pPr>
    </w:p>
    <w:p w:rsidR="008162F4" w:rsidRDefault="00610214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b/>
          <w:lang w:val="en-US"/>
        </w:rPr>
      </w:pPr>
      <w:r w:rsidRPr="00610214">
        <w:rPr>
          <w:rFonts w:ascii="Helvetica" w:hAnsi="Helvetica"/>
          <w:b/>
          <w:lang w:val="en-US"/>
        </w:rPr>
        <w:t xml:space="preserve">Chemical equation of the synthesis </w:t>
      </w:r>
    </w:p>
    <w:p w:rsidR="00B060E0" w:rsidRPr="00610214" w:rsidRDefault="00B060E0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b/>
          <w:sz w:val="6"/>
          <w:szCs w:val="2"/>
          <w:lang w:val="en-US"/>
        </w:rPr>
      </w:pPr>
    </w:p>
    <w:p w:rsidR="00667DD4" w:rsidRPr="00610214" w:rsidRDefault="00610214" w:rsidP="00B060E0">
      <w:pPr>
        <w:widowControl w:val="0"/>
        <w:tabs>
          <w:tab w:val="left" w:pos="1700"/>
          <w:tab w:val="left" w:pos="2127"/>
          <w:tab w:val="left" w:pos="4536"/>
          <w:tab w:val="left" w:pos="5245"/>
          <w:tab w:val="left" w:pos="6663"/>
          <w:tab w:val="left" w:pos="7088"/>
        </w:tabs>
        <w:spacing w:line="240" w:lineRule="atLeast"/>
        <w:jc w:val="both"/>
        <w:rPr>
          <w:rFonts w:ascii="Helvetica" w:hAnsi="Helvetica"/>
          <w:lang w:val="en-US"/>
        </w:rPr>
      </w:pPr>
      <w:proofErr w:type="gramStart"/>
      <w:r>
        <w:rPr>
          <w:rFonts w:ascii="Helvetica" w:hAnsi="Helvetica"/>
          <w:lang w:val="en-US"/>
        </w:rPr>
        <w:t>s</w:t>
      </w:r>
      <w:r w:rsidR="00667DD4" w:rsidRPr="00610214">
        <w:rPr>
          <w:rFonts w:ascii="Helvetica" w:hAnsi="Helvetica"/>
          <w:lang w:val="en-US"/>
        </w:rPr>
        <w:t>alicyl</w:t>
      </w:r>
      <w:r w:rsidRPr="00610214">
        <w:rPr>
          <w:rFonts w:ascii="Helvetica" w:hAnsi="Helvetica"/>
          <w:lang w:val="en-US"/>
        </w:rPr>
        <w:t>ic</w:t>
      </w:r>
      <w:proofErr w:type="gramEnd"/>
      <w:r w:rsidRPr="00610214">
        <w:rPr>
          <w:rFonts w:ascii="Helvetica" w:hAnsi="Helvetica"/>
          <w:lang w:val="en-US"/>
        </w:rPr>
        <w:t xml:space="preserve"> acid</w:t>
      </w:r>
      <w:r w:rsidR="00667DD4" w:rsidRPr="00610214">
        <w:rPr>
          <w:rFonts w:ascii="Helvetica" w:hAnsi="Helvetica"/>
          <w:lang w:val="en-US"/>
        </w:rPr>
        <w:tab/>
        <w:t xml:space="preserve">+ </w:t>
      </w:r>
      <w:r w:rsidR="00667DD4" w:rsidRPr="00610214">
        <w:rPr>
          <w:rFonts w:ascii="Helvetica" w:hAnsi="Helvetica"/>
          <w:lang w:val="en-US"/>
        </w:rPr>
        <w:tab/>
      </w:r>
      <w:r w:rsidRPr="00610214">
        <w:rPr>
          <w:rFonts w:ascii="Helvetica" w:hAnsi="Helvetica"/>
          <w:lang w:val="en-US"/>
        </w:rPr>
        <w:t>acetic anhydride</w:t>
      </w:r>
      <w:r w:rsidR="00667DD4" w:rsidRPr="00610214">
        <w:rPr>
          <w:rFonts w:ascii="Helvetica" w:hAnsi="Helvetica"/>
          <w:lang w:val="en-US"/>
        </w:rPr>
        <w:tab/>
      </w:r>
      <w:r w:rsidR="00667DD4" w:rsidRPr="00783D85">
        <w:rPr>
          <w:rFonts w:ascii="Helvetica" w:hAnsi="Helvetica"/>
        </w:rPr>
        <w:sym w:font="Wingdings" w:char="F0E0"/>
      </w:r>
      <w:r w:rsidR="00667DD4" w:rsidRPr="00610214">
        <w:rPr>
          <w:rFonts w:ascii="Helvetica" w:hAnsi="Helvetica"/>
          <w:lang w:val="en-US"/>
        </w:rPr>
        <w:tab/>
      </w:r>
      <w:r w:rsidR="008436CB" w:rsidRPr="00610214">
        <w:rPr>
          <w:rFonts w:ascii="Helvetica" w:hAnsi="Helvetica"/>
          <w:lang w:val="en-US"/>
        </w:rPr>
        <w:t>Aspirin</w:t>
      </w:r>
      <w:r w:rsidR="00667DD4" w:rsidRPr="00610214">
        <w:rPr>
          <w:rFonts w:ascii="Helvetica" w:hAnsi="Helvetica"/>
          <w:lang w:val="en-US"/>
        </w:rPr>
        <w:tab/>
        <w:t>+</w:t>
      </w:r>
      <w:r w:rsidR="00667DD4" w:rsidRPr="00610214"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>acetic acid</w:t>
      </w:r>
    </w:p>
    <w:p w:rsidR="0009219E" w:rsidRPr="000550EF" w:rsidRDefault="0009219E" w:rsidP="00B060E0">
      <w:pPr>
        <w:widowControl w:val="0"/>
        <w:tabs>
          <w:tab w:val="left" w:pos="1700"/>
          <w:tab w:val="left" w:pos="2127"/>
          <w:tab w:val="left" w:pos="4536"/>
          <w:tab w:val="left" w:pos="5245"/>
          <w:tab w:val="left" w:pos="6663"/>
          <w:tab w:val="left" w:pos="7088"/>
        </w:tabs>
        <w:spacing w:line="240" w:lineRule="atLeast"/>
        <w:jc w:val="both"/>
        <w:rPr>
          <w:rFonts w:ascii="Helvetica" w:hAnsi="Helvetica"/>
          <w:lang w:val="en-GB"/>
        </w:rPr>
      </w:pPr>
      <w:r w:rsidRPr="000550EF">
        <w:rPr>
          <w:rFonts w:ascii="Helvetica" w:hAnsi="Helvetica"/>
          <w:lang w:val="en-GB"/>
        </w:rPr>
        <w:t>C</w:t>
      </w:r>
      <w:r w:rsidRPr="000550EF">
        <w:rPr>
          <w:rFonts w:ascii="Helvetica" w:hAnsi="Helvetica"/>
          <w:vertAlign w:val="subscript"/>
          <w:lang w:val="en-GB"/>
        </w:rPr>
        <w:t>7</w:t>
      </w:r>
      <w:r w:rsidRPr="000550EF">
        <w:rPr>
          <w:rFonts w:ascii="Helvetica" w:hAnsi="Helvetica"/>
          <w:lang w:val="en-GB"/>
        </w:rPr>
        <w:t>H</w:t>
      </w:r>
      <w:r w:rsidRPr="000550EF">
        <w:rPr>
          <w:rFonts w:ascii="Helvetica" w:hAnsi="Helvetica"/>
          <w:vertAlign w:val="subscript"/>
          <w:lang w:val="en-GB"/>
        </w:rPr>
        <w:t>6</w:t>
      </w:r>
      <w:r w:rsidRPr="000550EF">
        <w:rPr>
          <w:rFonts w:ascii="Helvetica" w:hAnsi="Helvetica"/>
          <w:lang w:val="en-GB"/>
        </w:rPr>
        <w:t>O</w:t>
      </w:r>
      <w:r w:rsidRPr="000550EF">
        <w:rPr>
          <w:rFonts w:ascii="Helvetica" w:hAnsi="Helvetica"/>
          <w:vertAlign w:val="subscript"/>
          <w:lang w:val="en-GB"/>
        </w:rPr>
        <w:t>3</w:t>
      </w:r>
      <w:r w:rsidRPr="000550EF">
        <w:rPr>
          <w:rFonts w:ascii="Helvetica" w:hAnsi="Helvetica"/>
          <w:lang w:val="en-GB"/>
        </w:rPr>
        <w:tab/>
        <w:t>+</w:t>
      </w:r>
      <w:r w:rsidRPr="000550EF">
        <w:rPr>
          <w:rFonts w:ascii="Helvetica" w:hAnsi="Helvetica"/>
          <w:lang w:val="en-GB"/>
        </w:rPr>
        <w:tab/>
        <w:t>C</w:t>
      </w:r>
      <w:r w:rsidRPr="000550EF">
        <w:rPr>
          <w:rFonts w:ascii="Helvetica" w:hAnsi="Helvetica"/>
          <w:vertAlign w:val="subscript"/>
          <w:lang w:val="en-GB"/>
        </w:rPr>
        <w:t>4</w:t>
      </w:r>
      <w:r w:rsidRPr="000550EF">
        <w:rPr>
          <w:rFonts w:ascii="Helvetica" w:hAnsi="Helvetica"/>
          <w:lang w:val="en-GB"/>
        </w:rPr>
        <w:t>H</w:t>
      </w:r>
      <w:r w:rsidRPr="000550EF">
        <w:rPr>
          <w:rFonts w:ascii="Helvetica" w:hAnsi="Helvetica"/>
          <w:vertAlign w:val="subscript"/>
          <w:lang w:val="en-GB"/>
        </w:rPr>
        <w:t>6</w:t>
      </w:r>
      <w:r w:rsidRPr="000550EF">
        <w:rPr>
          <w:rFonts w:ascii="Helvetica" w:hAnsi="Helvetica"/>
          <w:lang w:val="en-GB"/>
        </w:rPr>
        <w:t>O</w:t>
      </w:r>
      <w:r w:rsidRPr="000550EF">
        <w:rPr>
          <w:rFonts w:ascii="Helvetica" w:hAnsi="Helvetica"/>
          <w:vertAlign w:val="subscript"/>
          <w:lang w:val="en-GB"/>
        </w:rPr>
        <w:t>3</w:t>
      </w:r>
      <w:r w:rsidRPr="000550EF">
        <w:rPr>
          <w:rFonts w:ascii="Helvetica" w:hAnsi="Helvetica"/>
          <w:lang w:val="en-GB"/>
        </w:rPr>
        <w:tab/>
      </w:r>
      <w:r w:rsidRPr="00783D85">
        <w:rPr>
          <w:rFonts w:ascii="Helvetica" w:hAnsi="Helvetica"/>
        </w:rPr>
        <w:sym w:font="Wingdings" w:char="F0E0"/>
      </w:r>
      <w:r w:rsidRPr="000550EF">
        <w:rPr>
          <w:rFonts w:ascii="Helvetica" w:hAnsi="Helvetica"/>
          <w:lang w:val="en-GB"/>
        </w:rPr>
        <w:t xml:space="preserve"> </w:t>
      </w:r>
      <w:r w:rsidRPr="000550EF">
        <w:rPr>
          <w:rFonts w:ascii="Helvetica" w:hAnsi="Helvetica"/>
          <w:lang w:val="en-GB"/>
        </w:rPr>
        <w:tab/>
      </w:r>
      <w:r w:rsidR="00667DD4" w:rsidRPr="000550EF">
        <w:rPr>
          <w:rFonts w:ascii="Helvetica" w:hAnsi="Helvetica"/>
          <w:lang w:val="en-GB"/>
        </w:rPr>
        <w:t>C</w:t>
      </w:r>
      <w:r w:rsidR="00667DD4" w:rsidRPr="000550EF">
        <w:rPr>
          <w:rFonts w:ascii="Helvetica" w:hAnsi="Helvetica"/>
          <w:vertAlign w:val="subscript"/>
          <w:lang w:val="en-GB"/>
        </w:rPr>
        <w:t>9</w:t>
      </w:r>
      <w:r w:rsidR="00667DD4" w:rsidRPr="000550EF">
        <w:rPr>
          <w:rFonts w:ascii="Helvetica" w:hAnsi="Helvetica"/>
          <w:lang w:val="en-GB"/>
        </w:rPr>
        <w:t>H</w:t>
      </w:r>
      <w:r w:rsidR="00667DD4" w:rsidRPr="000550EF">
        <w:rPr>
          <w:rFonts w:ascii="Helvetica" w:hAnsi="Helvetica"/>
          <w:vertAlign w:val="subscript"/>
          <w:lang w:val="en-GB"/>
        </w:rPr>
        <w:t>8</w:t>
      </w:r>
      <w:r w:rsidR="00667DD4" w:rsidRPr="000550EF">
        <w:rPr>
          <w:rFonts w:ascii="Helvetica" w:hAnsi="Helvetica"/>
          <w:lang w:val="en-GB"/>
        </w:rPr>
        <w:t>O</w:t>
      </w:r>
      <w:r w:rsidR="00667DD4" w:rsidRPr="000550EF">
        <w:rPr>
          <w:rFonts w:ascii="Helvetica" w:hAnsi="Helvetica"/>
          <w:vertAlign w:val="subscript"/>
          <w:lang w:val="en-GB"/>
        </w:rPr>
        <w:t>4</w:t>
      </w:r>
      <w:r w:rsidR="00667DD4" w:rsidRPr="000550EF">
        <w:rPr>
          <w:rFonts w:ascii="Helvetica" w:hAnsi="Helvetica"/>
          <w:lang w:val="en-GB"/>
        </w:rPr>
        <w:tab/>
        <w:t xml:space="preserve">+ </w:t>
      </w:r>
      <w:r w:rsidR="00667DD4" w:rsidRPr="000550EF">
        <w:rPr>
          <w:rFonts w:ascii="Helvetica" w:hAnsi="Helvetica"/>
          <w:lang w:val="en-GB"/>
        </w:rPr>
        <w:tab/>
        <w:t>C</w:t>
      </w:r>
      <w:r w:rsidR="00667DD4" w:rsidRPr="000550EF">
        <w:rPr>
          <w:rFonts w:ascii="Helvetica" w:hAnsi="Helvetica"/>
          <w:vertAlign w:val="subscript"/>
          <w:lang w:val="en-GB"/>
        </w:rPr>
        <w:t>2</w:t>
      </w:r>
      <w:r w:rsidR="00667DD4" w:rsidRPr="000550EF">
        <w:rPr>
          <w:rFonts w:ascii="Helvetica" w:hAnsi="Helvetica"/>
          <w:lang w:val="en-GB"/>
        </w:rPr>
        <w:t>H</w:t>
      </w:r>
      <w:r w:rsidR="00667DD4" w:rsidRPr="000550EF">
        <w:rPr>
          <w:rFonts w:ascii="Helvetica" w:hAnsi="Helvetica"/>
          <w:vertAlign w:val="subscript"/>
          <w:lang w:val="en-GB"/>
        </w:rPr>
        <w:t>4</w:t>
      </w:r>
      <w:r w:rsidR="00667DD4" w:rsidRPr="000550EF">
        <w:rPr>
          <w:rFonts w:ascii="Helvetica" w:hAnsi="Helvetica"/>
          <w:lang w:val="en-GB"/>
        </w:rPr>
        <w:t>O</w:t>
      </w:r>
      <w:r w:rsidR="00667DD4" w:rsidRPr="000550EF">
        <w:rPr>
          <w:rFonts w:ascii="Helvetica" w:hAnsi="Helvetica"/>
          <w:vertAlign w:val="subscript"/>
          <w:lang w:val="en-GB"/>
        </w:rPr>
        <w:t>2</w:t>
      </w:r>
    </w:p>
    <w:p w:rsidR="006D6828" w:rsidRPr="000550EF" w:rsidRDefault="00B2606B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lang w:val="en-GB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56.35pt;margin-top:12.2pt;width:96pt;height:96pt;z-index:251659264">
            <v:imagedata r:id="rId12" o:title=""/>
          </v:shape>
          <o:OLEObject Type="Embed" ProgID="ChemDraw.Document.6.0" ShapeID="_x0000_s1032" DrawAspect="Content" ObjectID="_1473747140" r:id="rId13"/>
        </w:object>
      </w:r>
    </w:p>
    <w:p w:rsidR="006D6828" w:rsidRPr="000550EF" w:rsidRDefault="00B2606B">
      <w:pPr>
        <w:widowControl w:val="0"/>
        <w:tabs>
          <w:tab w:val="left" w:pos="1700"/>
        </w:tabs>
        <w:spacing w:line="240" w:lineRule="atLeast"/>
        <w:jc w:val="both"/>
        <w:rPr>
          <w:rFonts w:ascii="Helvetica" w:hAnsi="Helvetica"/>
          <w:lang w:val="en-GB"/>
        </w:rPr>
      </w:pPr>
      <w:r>
        <w:rPr>
          <w:noProof/>
        </w:rPr>
        <w:object w:dxaOrig="1440" w:dyaOrig="1440">
          <v:shape id="_x0000_s1033" type="#_x0000_t75" style="position:absolute;left:0;text-align:left;margin-left:1.05pt;margin-top:3.8pt;width:90pt;height:79.25pt;z-index:251660288">
            <v:imagedata r:id="rId14" o:title=""/>
          </v:shape>
          <o:OLEObject Type="Embed" ProgID="ChemDraw.Document.6.0" ShapeID="_x0000_s1033" DrawAspect="Content" ObjectID="_1473747141" r:id="rId15"/>
        </w:object>
      </w:r>
    </w:p>
    <w:p w:rsidR="00667DD4" w:rsidRPr="000550EF" w:rsidRDefault="00667DD4">
      <w:pPr>
        <w:widowControl w:val="0"/>
        <w:tabs>
          <w:tab w:val="left" w:pos="2080"/>
        </w:tabs>
        <w:spacing w:line="240" w:lineRule="atLeast"/>
        <w:jc w:val="both"/>
        <w:rPr>
          <w:rFonts w:ascii="Helvetica" w:hAnsi="Helvetica"/>
          <w:sz w:val="20"/>
          <w:lang w:val="en-GB"/>
        </w:rPr>
      </w:pPr>
    </w:p>
    <w:p w:rsidR="008162F4" w:rsidRPr="000550EF" w:rsidRDefault="008162F4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162F4" w:rsidRPr="000550EF" w:rsidRDefault="008162F4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162F4" w:rsidRPr="000550EF" w:rsidRDefault="008162F4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162F4" w:rsidRPr="000550EF" w:rsidRDefault="008162F4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162F4" w:rsidRPr="000550EF" w:rsidRDefault="008162F4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05833" w:rsidRPr="000550EF" w:rsidRDefault="00805833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805833" w:rsidRPr="000550EF" w:rsidRDefault="00805833" w:rsidP="001168E2">
      <w:pPr>
        <w:widowControl w:val="0"/>
        <w:tabs>
          <w:tab w:val="left" w:pos="2127"/>
        </w:tabs>
        <w:spacing w:line="240" w:lineRule="atLeast"/>
        <w:ind w:left="2127" w:hanging="2127"/>
        <w:jc w:val="both"/>
        <w:rPr>
          <w:rFonts w:ascii="Helvetica" w:hAnsi="Helvetica"/>
          <w:b/>
          <w:sz w:val="20"/>
          <w:lang w:val="en-GB"/>
        </w:rPr>
      </w:pPr>
    </w:p>
    <w:p w:rsidR="00667DD4" w:rsidRPr="00FC7DBB" w:rsidRDefault="00BC719B" w:rsidP="00350657">
      <w:pPr>
        <w:widowControl w:val="0"/>
        <w:tabs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  <w:r w:rsidRPr="00FC7DBB">
        <w:rPr>
          <w:rFonts w:ascii="Helvetica" w:hAnsi="Helvetica"/>
          <w:b/>
          <w:sz w:val="20"/>
          <w:lang w:val="en-US"/>
        </w:rPr>
        <w:t>Sa</w:t>
      </w:r>
      <w:r w:rsidR="00FC7DBB">
        <w:rPr>
          <w:rFonts w:ascii="Helvetica" w:hAnsi="Helvetica"/>
          <w:b/>
          <w:sz w:val="20"/>
          <w:lang w:val="en-US"/>
        </w:rPr>
        <w:t>f</w:t>
      </w:r>
      <w:r w:rsidRPr="00FC7DBB">
        <w:rPr>
          <w:rFonts w:ascii="Helvetica" w:hAnsi="Helvetica"/>
          <w:b/>
          <w:sz w:val="20"/>
          <w:lang w:val="en-US"/>
        </w:rPr>
        <w:t>ety</w:t>
      </w:r>
      <w:r w:rsidR="00F01C69" w:rsidRPr="00FC7DBB">
        <w:rPr>
          <w:rFonts w:ascii="Helvetica" w:hAnsi="Helvetica"/>
          <w:b/>
          <w:sz w:val="20"/>
          <w:lang w:val="en-US"/>
        </w:rPr>
        <w:tab/>
      </w:r>
      <w:r w:rsidR="00FC7DBB" w:rsidRPr="00FC7DBB">
        <w:rPr>
          <w:rFonts w:ascii="Helvetica" w:hAnsi="Helvetica"/>
          <w:sz w:val="20"/>
          <w:lang w:val="en-US"/>
        </w:rPr>
        <w:t xml:space="preserve">Acetic anhydride </w:t>
      </w:r>
      <w:r w:rsidR="00FC7DBB">
        <w:rPr>
          <w:rFonts w:ascii="Helvetica" w:hAnsi="Helvetica"/>
          <w:sz w:val="20"/>
          <w:lang w:val="en-US"/>
        </w:rPr>
        <w:t>and</w:t>
      </w:r>
      <w:r w:rsidR="00FC7DBB" w:rsidRPr="00FC7DBB">
        <w:rPr>
          <w:rFonts w:ascii="Helvetica" w:hAnsi="Helvetica"/>
          <w:sz w:val="20"/>
          <w:lang w:val="en-US"/>
        </w:rPr>
        <w:t xml:space="preserve"> </w:t>
      </w:r>
      <w:r w:rsidR="00FC7DBB" w:rsidRPr="00FC7DBB">
        <w:rPr>
          <w:rFonts w:ascii="Helvetica" w:hAnsi="Helvetica"/>
          <w:sz w:val="20"/>
          <w:lang w:val="en-GB"/>
        </w:rPr>
        <w:t>concentrated sulphuric acid a</w:t>
      </w:r>
      <w:bookmarkStart w:id="0" w:name="_GoBack"/>
      <w:bookmarkEnd w:id="0"/>
      <w:r w:rsidR="00FC7DBB" w:rsidRPr="00FC7DBB">
        <w:rPr>
          <w:rFonts w:ascii="Helvetica" w:hAnsi="Helvetica"/>
          <w:sz w:val="20"/>
          <w:lang w:val="en-GB"/>
        </w:rPr>
        <w:t>re strongly corrosive</w:t>
      </w:r>
      <w:r w:rsidR="000550EF">
        <w:rPr>
          <w:rFonts w:ascii="Helvetica" w:hAnsi="Helvetica"/>
          <w:sz w:val="20"/>
          <w:lang w:val="en-GB"/>
        </w:rPr>
        <w:t>;</w:t>
      </w:r>
      <w:r w:rsidR="00FC7DBB" w:rsidRPr="00FC7DBB">
        <w:rPr>
          <w:rFonts w:ascii="Helvetica" w:hAnsi="Helvetica"/>
          <w:sz w:val="20"/>
          <w:lang w:val="en-GB"/>
        </w:rPr>
        <w:t xml:space="preserve"> you must therefore work under a </w:t>
      </w:r>
      <w:r w:rsidR="00FC7DBB" w:rsidRPr="00FC7DBB">
        <w:rPr>
          <w:rFonts w:ascii="Helvetica" w:hAnsi="Helvetica"/>
          <w:b/>
          <w:sz w:val="20"/>
          <w:lang w:val="en-GB"/>
        </w:rPr>
        <w:t>fume hood</w:t>
      </w:r>
      <w:r w:rsidR="00FC7DBB" w:rsidRPr="00FC7DBB">
        <w:rPr>
          <w:rFonts w:ascii="Helvetica" w:hAnsi="Helvetica"/>
          <w:sz w:val="20"/>
          <w:lang w:val="en-GB"/>
        </w:rPr>
        <w:t>. Wear safety goggles</w:t>
      </w:r>
      <w:r w:rsidR="00FC7DBB">
        <w:rPr>
          <w:rFonts w:ascii="Helvetica" w:hAnsi="Helvetica"/>
          <w:sz w:val="20"/>
          <w:lang w:val="en-US"/>
        </w:rPr>
        <w:t xml:space="preserve"> at all times. </w:t>
      </w:r>
    </w:p>
    <w:p w:rsidR="00667DD4" w:rsidRPr="00FC7DBB" w:rsidRDefault="00667DD4" w:rsidP="00350657">
      <w:pPr>
        <w:widowControl w:val="0"/>
        <w:tabs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</w:p>
    <w:p w:rsidR="00667DD4" w:rsidRPr="00FC7DBB" w:rsidRDefault="00BC719B" w:rsidP="00350657">
      <w:pPr>
        <w:widowControl w:val="0"/>
        <w:tabs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  <w:r w:rsidRPr="00FC7DBB">
        <w:rPr>
          <w:rFonts w:ascii="Helvetica" w:hAnsi="Helvetica"/>
          <w:b/>
          <w:sz w:val="20"/>
          <w:lang w:val="en-US"/>
        </w:rPr>
        <w:t>Equipment</w:t>
      </w:r>
      <w:r w:rsidR="00667DD4" w:rsidRPr="00FC7DBB">
        <w:rPr>
          <w:rFonts w:ascii="Helvetica" w:hAnsi="Helvetica"/>
          <w:b/>
          <w:sz w:val="20"/>
          <w:lang w:val="en-US"/>
        </w:rPr>
        <w:tab/>
      </w:r>
      <w:r w:rsidR="00FC7DBB" w:rsidRPr="00FC7DBB">
        <w:rPr>
          <w:rFonts w:ascii="Helvetica" w:hAnsi="Helvetica"/>
          <w:sz w:val="20"/>
          <w:lang w:val="en-US"/>
        </w:rPr>
        <w:t>heater</w:t>
      </w:r>
      <w:r w:rsidR="008436CB" w:rsidRPr="00FC7DBB">
        <w:rPr>
          <w:rFonts w:ascii="Helvetica" w:hAnsi="Helvetica"/>
          <w:sz w:val="20"/>
          <w:lang w:val="en-GB"/>
        </w:rPr>
        <w:t xml:space="preserve">, </w:t>
      </w:r>
      <w:r w:rsidR="00B060E0">
        <w:rPr>
          <w:rFonts w:ascii="Helvetica" w:hAnsi="Helvetica"/>
          <w:sz w:val="20"/>
          <w:lang w:val="en-GB"/>
        </w:rPr>
        <w:t>water bath</w:t>
      </w:r>
      <w:r w:rsidR="002569B5">
        <w:rPr>
          <w:rFonts w:ascii="Helvetica" w:hAnsi="Helvetica"/>
          <w:sz w:val="20"/>
          <w:lang w:val="en-GB"/>
        </w:rPr>
        <w:t xml:space="preserve"> pan</w:t>
      </w:r>
      <w:r w:rsidR="00E91679" w:rsidRPr="00FC7DBB">
        <w:rPr>
          <w:rFonts w:ascii="Helvetica" w:hAnsi="Helvetica"/>
          <w:sz w:val="20"/>
          <w:lang w:val="en-GB"/>
        </w:rPr>
        <w:t xml:space="preserve">, </w:t>
      </w:r>
      <w:r w:rsidR="00FC7DBB" w:rsidRPr="00FC7DBB">
        <w:rPr>
          <w:rFonts w:ascii="Helvetica" w:hAnsi="Helvetica"/>
          <w:sz w:val="20"/>
          <w:lang w:val="en-GB"/>
        </w:rPr>
        <w:t>glas</w:t>
      </w:r>
      <w:r w:rsidR="00FC7DBB">
        <w:rPr>
          <w:rFonts w:ascii="Helvetica" w:hAnsi="Helvetica"/>
          <w:sz w:val="20"/>
          <w:lang w:val="en-GB"/>
        </w:rPr>
        <w:t>s</w:t>
      </w:r>
      <w:r w:rsidR="00FC7DBB" w:rsidRPr="00FC7DBB">
        <w:rPr>
          <w:rFonts w:ascii="Helvetica" w:hAnsi="Helvetica"/>
          <w:sz w:val="20"/>
          <w:lang w:val="en-GB"/>
        </w:rPr>
        <w:t xml:space="preserve"> rod</w:t>
      </w:r>
      <w:r w:rsidR="00B060E0">
        <w:rPr>
          <w:rFonts w:ascii="Helvetica" w:hAnsi="Helvetica"/>
          <w:sz w:val="20"/>
          <w:lang w:val="en-GB"/>
        </w:rPr>
        <w:t>,</w:t>
      </w:r>
      <w:r w:rsidR="00B060E0" w:rsidRPr="00B060E0">
        <w:rPr>
          <w:rFonts w:ascii="Helvetica" w:hAnsi="Helvetica"/>
          <w:sz w:val="20"/>
          <w:lang w:val="en-US"/>
        </w:rPr>
        <w:t xml:space="preserve"> </w:t>
      </w:r>
      <w:r w:rsidR="00B060E0">
        <w:rPr>
          <w:rFonts w:ascii="Helvetica" w:hAnsi="Helvetica"/>
          <w:sz w:val="20"/>
          <w:lang w:val="en-US"/>
        </w:rPr>
        <w:t xml:space="preserve">beakers, </w:t>
      </w:r>
      <w:r w:rsidR="00B060E0" w:rsidRPr="00FC7DBB">
        <w:rPr>
          <w:rFonts w:ascii="Helvetica" w:hAnsi="Helvetica"/>
          <w:sz w:val="20"/>
          <w:lang w:val="en-US"/>
        </w:rPr>
        <w:t>Erlenmeyer flask</w:t>
      </w:r>
      <w:r w:rsidR="00B060E0">
        <w:rPr>
          <w:rFonts w:ascii="Helvetica" w:hAnsi="Helvetica"/>
          <w:sz w:val="20"/>
          <w:lang w:val="en-US"/>
        </w:rPr>
        <w:t>s</w:t>
      </w:r>
    </w:p>
    <w:p w:rsidR="00667DD4" w:rsidRPr="00FC7DBB" w:rsidRDefault="00667DD4" w:rsidP="00350657">
      <w:pPr>
        <w:widowControl w:val="0"/>
        <w:tabs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</w:p>
    <w:p w:rsidR="00667DD4" w:rsidRPr="00FC7DBB" w:rsidRDefault="00667DD4" w:rsidP="00350657">
      <w:pPr>
        <w:widowControl w:val="0"/>
        <w:tabs>
          <w:tab w:val="left" w:pos="2127"/>
        </w:tabs>
        <w:ind w:left="2126" w:hanging="2126"/>
        <w:jc w:val="both"/>
        <w:rPr>
          <w:rFonts w:ascii="Helvetica" w:hAnsi="Helvetica"/>
          <w:sz w:val="20"/>
          <w:lang w:val="en-GB"/>
        </w:rPr>
      </w:pPr>
      <w:r w:rsidRPr="00FC7DBB">
        <w:rPr>
          <w:rFonts w:ascii="Helvetica" w:hAnsi="Helvetica"/>
          <w:b/>
          <w:sz w:val="20"/>
          <w:lang w:val="en-US"/>
        </w:rPr>
        <w:t>Chemi</w:t>
      </w:r>
      <w:r w:rsidR="00BC719B" w:rsidRPr="00FC7DBB">
        <w:rPr>
          <w:rFonts w:ascii="Helvetica" w:hAnsi="Helvetica"/>
          <w:b/>
          <w:sz w:val="20"/>
          <w:lang w:val="en-US"/>
        </w:rPr>
        <w:t>cals</w:t>
      </w:r>
      <w:r w:rsidRPr="00FC7DBB">
        <w:rPr>
          <w:rFonts w:ascii="Helvetica" w:hAnsi="Helvetica"/>
          <w:b/>
          <w:sz w:val="20"/>
          <w:lang w:val="en-US"/>
        </w:rPr>
        <w:tab/>
      </w:r>
      <w:r w:rsidR="00FC7DBB" w:rsidRPr="00FC7DBB">
        <w:rPr>
          <w:rFonts w:ascii="Helvetica" w:hAnsi="Helvetica"/>
          <w:sz w:val="20"/>
          <w:lang w:val="en-US"/>
        </w:rPr>
        <w:t>salicylic acid</w:t>
      </w:r>
      <w:r w:rsidRPr="00FC7DBB">
        <w:rPr>
          <w:rFonts w:ascii="Helvetica" w:hAnsi="Helvetica"/>
          <w:sz w:val="20"/>
          <w:lang w:val="en-US"/>
        </w:rPr>
        <w:t xml:space="preserve">, </w:t>
      </w:r>
      <w:r w:rsidR="00FC7DBB" w:rsidRPr="00FC7DBB">
        <w:rPr>
          <w:rFonts w:ascii="Helvetica" w:hAnsi="Helvetica"/>
          <w:sz w:val="20"/>
          <w:lang w:val="en-US"/>
        </w:rPr>
        <w:t>acetic anhydride</w:t>
      </w:r>
      <w:r w:rsidRPr="00FC7DBB">
        <w:rPr>
          <w:rFonts w:ascii="Helvetica" w:hAnsi="Helvetica"/>
          <w:sz w:val="20"/>
          <w:lang w:val="en-US"/>
        </w:rPr>
        <w:t xml:space="preserve">, </w:t>
      </w:r>
      <w:r w:rsidR="00FC7DBB" w:rsidRPr="00FC7DBB">
        <w:rPr>
          <w:rFonts w:ascii="Helvetica" w:hAnsi="Helvetica"/>
          <w:sz w:val="20"/>
          <w:lang w:val="en-GB"/>
        </w:rPr>
        <w:t xml:space="preserve">concentrated sulphuric acid </w:t>
      </w:r>
      <w:r w:rsidR="001168E2" w:rsidRPr="00FC7DBB">
        <w:rPr>
          <w:rFonts w:ascii="Helvetica" w:hAnsi="Helvetica"/>
          <w:sz w:val="20"/>
          <w:lang w:val="en-GB"/>
        </w:rPr>
        <w:t>(</w:t>
      </w:r>
      <w:r w:rsidR="00FC7DBB" w:rsidRPr="00FC7DBB">
        <w:rPr>
          <w:rFonts w:ascii="Helvetica" w:hAnsi="Helvetica"/>
          <w:sz w:val="20"/>
          <w:lang w:val="en-GB"/>
        </w:rPr>
        <w:t>catalyst</w:t>
      </w:r>
      <w:r w:rsidR="001168E2" w:rsidRPr="00FC7DBB">
        <w:rPr>
          <w:rFonts w:ascii="Helvetica" w:hAnsi="Helvetica"/>
          <w:sz w:val="20"/>
          <w:lang w:val="en-GB"/>
        </w:rPr>
        <w:t>)</w:t>
      </w:r>
      <w:r w:rsidRPr="00FC7DBB">
        <w:rPr>
          <w:rFonts w:ascii="Helvetica" w:hAnsi="Helvetica"/>
          <w:sz w:val="20"/>
          <w:lang w:val="en-GB"/>
        </w:rPr>
        <w:t>.</w:t>
      </w:r>
    </w:p>
    <w:p w:rsidR="00667DD4" w:rsidRPr="00FC7DBB" w:rsidRDefault="00667DD4" w:rsidP="00350657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b/>
          <w:sz w:val="20"/>
          <w:lang w:val="en-GB"/>
        </w:rPr>
      </w:pPr>
    </w:p>
    <w:p w:rsidR="002569B5" w:rsidRPr="00935E3D" w:rsidRDefault="00BC719B" w:rsidP="00350657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sz w:val="8"/>
          <w:lang w:val="en-US"/>
        </w:rPr>
      </w:pPr>
      <w:r w:rsidRPr="00FC7DBB">
        <w:rPr>
          <w:rFonts w:ascii="Helvetica" w:hAnsi="Helvetica"/>
          <w:b/>
          <w:sz w:val="20"/>
          <w:lang w:val="en-GB"/>
        </w:rPr>
        <w:t>Procedure</w:t>
      </w:r>
      <w:r w:rsidR="001168E2" w:rsidRPr="00FC7DBB">
        <w:rPr>
          <w:rFonts w:ascii="Helvetica" w:hAnsi="Helvetica"/>
          <w:b/>
          <w:sz w:val="20"/>
          <w:lang w:val="en-GB"/>
        </w:rPr>
        <w:tab/>
      </w:r>
      <w:r w:rsidR="001168E2" w:rsidRPr="00FC7DBB">
        <w:rPr>
          <w:rFonts w:ascii="Helvetica" w:hAnsi="Helvetica"/>
          <w:b/>
          <w:sz w:val="20"/>
          <w:lang w:val="en-GB"/>
        </w:rPr>
        <w:tab/>
      </w:r>
      <w:r w:rsidR="002569B5">
        <w:rPr>
          <w:rFonts w:ascii="Helvetica" w:hAnsi="Helvetica"/>
          <w:sz w:val="20"/>
          <w:lang w:val="en-GB"/>
        </w:rPr>
        <w:t xml:space="preserve">Fill the </w:t>
      </w:r>
      <w:r w:rsidR="00B060E0">
        <w:rPr>
          <w:rFonts w:ascii="Helvetica" w:hAnsi="Helvetica"/>
          <w:sz w:val="20"/>
          <w:lang w:val="en-GB"/>
        </w:rPr>
        <w:t xml:space="preserve">water bath </w:t>
      </w:r>
      <w:r w:rsidR="002569B5">
        <w:rPr>
          <w:rFonts w:ascii="Helvetica" w:hAnsi="Helvetica"/>
          <w:sz w:val="20"/>
          <w:lang w:val="en-GB"/>
        </w:rPr>
        <w:t xml:space="preserve">pan </w:t>
      </w:r>
      <w:r w:rsidR="002569B5" w:rsidRPr="002569B5">
        <w:rPr>
          <w:rFonts w:ascii="Helvetica" w:hAnsi="Helvetica"/>
          <w:sz w:val="20"/>
          <w:lang w:val="en-GB"/>
        </w:rPr>
        <w:t xml:space="preserve">half-full </w:t>
      </w:r>
      <w:r w:rsidR="002569B5">
        <w:rPr>
          <w:rFonts w:ascii="Helvetica" w:hAnsi="Helvetica"/>
          <w:sz w:val="20"/>
          <w:lang w:val="en-GB"/>
        </w:rPr>
        <w:t>with hot water and set the heater on maximum</w:t>
      </w:r>
      <w:r w:rsidR="00B060E0">
        <w:rPr>
          <w:rFonts w:ascii="Helvetica" w:hAnsi="Helvetica"/>
          <w:sz w:val="20"/>
          <w:lang w:val="en-GB"/>
        </w:rPr>
        <w:t>.</w:t>
      </w:r>
      <w:r w:rsidR="002569B5">
        <w:rPr>
          <w:rFonts w:ascii="Helvetica" w:hAnsi="Helvetica"/>
          <w:sz w:val="20"/>
          <w:lang w:val="en-GB"/>
        </w:rPr>
        <w:t xml:space="preserve"> </w:t>
      </w:r>
      <w:r w:rsidR="00B060E0">
        <w:rPr>
          <w:rFonts w:ascii="Helvetica" w:hAnsi="Helvetica"/>
          <w:sz w:val="20"/>
          <w:lang w:val="en-GB"/>
        </w:rPr>
        <w:t>R</w:t>
      </w:r>
      <w:r w:rsidR="002569B5">
        <w:rPr>
          <w:rFonts w:ascii="Helvetica" w:hAnsi="Helvetica"/>
          <w:sz w:val="20"/>
          <w:lang w:val="en-GB"/>
        </w:rPr>
        <w:t xml:space="preserve">educe </w:t>
      </w:r>
      <w:r w:rsidR="00B060E0">
        <w:rPr>
          <w:rFonts w:ascii="Helvetica" w:hAnsi="Helvetica"/>
          <w:sz w:val="20"/>
          <w:lang w:val="en-GB"/>
        </w:rPr>
        <w:t xml:space="preserve">the </w:t>
      </w:r>
      <w:r w:rsidR="002569B5">
        <w:rPr>
          <w:rFonts w:ascii="Helvetica" w:hAnsi="Helvetica"/>
          <w:sz w:val="20"/>
          <w:lang w:val="en-GB"/>
        </w:rPr>
        <w:t>temperature once it reaches 60°C.</w:t>
      </w:r>
      <w:r w:rsidR="002569B5" w:rsidRPr="00935E3D">
        <w:rPr>
          <w:rFonts w:ascii="Helvetica" w:hAnsi="Helvetica"/>
          <w:b/>
          <w:sz w:val="8"/>
          <w:lang w:val="en-GB"/>
        </w:rPr>
        <w:br/>
      </w:r>
      <w:r w:rsidR="002569B5" w:rsidRPr="00935E3D">
        <w:rPr>
          <w:rFonts w:ascii="Helvetica" w:hAnsi="Helvetica"/>
          <w:b/>
          <w:sz w:val="8"/>
          <w:lang w:val="en-GB"/>
        </w:rPr>
        <w:br/>
      </w:r>
      <w:r w:rsidR="00FC7DBB" w:rsidRPr="00FC7DBB">
        <w:rPr>
          <w:rFonts w:ascii="Helvetica" w:hAnsi="Helvetica"/>
          <w:sz w:val="20"/>
          <w:lang w:val="en-GB"/>
        </w:rPr>
        <w:t>Place 12.2 g of salicylic acid in a</w:t>
      </w:r>
      <w:r w:rsidR="001168E2" w:rsidRPr="00FC7DBB">
        <w:rPr>
          <w:rFonts w:ascii="Helvetica" w:hAnsi="Helvetica"/>
          <w:sz w:val="20"/>
          <w:lang w:val="en-GB"/>
        </w:rPr>
        <w:t xml:space="preserve"> 250 ml </w:t>
      </w:r>
      <w:r w:rsidR="00FC7DBB" w:rsidRPr="00FC7DBB">
        <w:rPr>
          <w:rFonts w:ascii="Helvetica" w:hAnsi="Helvetica"/>
          <w:sz w:val="20"/>
          <w:lang w:val="en-GB"/>
        </w:rPr>
        <w:t xml:space="preserve">Erlenmeyer flask, add </w:t>
      </w:r>
      <w:r w:rsidR="001168E2" w:rsidRPr="00FC7DBB">
        <w:rPr>
          <w:rFonts w:ascii="Helvetica" w:hAnsi="Helvetica"/>
          <w:sz w:val="20"/>
          <w:lang w:val="en-GB"/>
        </w:rPr>
        <w:t>1</w:t>
      </w:r>
      <w:r w:rsidR="00FC7DBB" w:rsidRPr="00FC7DBB">
        <w:rPr>
          <w:rFonts w:ascii="Helvetica" w:hAnsi="Helvetica"/>
          <w:sz w:val="20"/>
          <w:lang w:val="en-GB"/>
        </w:rPr>
        <w:t xml:space="preserve">5 ml of acetic anhydride and </w:t>
      </w:r>
      <w:r w:rsidR="001168E2" w:rsidRPr="00FC7DBB">
        <w:rPr>
          <w:rFonts w:ascii="Helvetica" w:hAnsi="Helvetica"/>
          <w:sz w:val="20"/>
          <w:lang w:val="en-GB"/>
        </w:rPr>
        <w:t xml:space="preserve">6 </w:t>
      </w:r>
      <w:r w:rsidR="00FC7DBB" w:rsidRPr="00FC7DBB">
        <w:rPr>
          <w:rFonts w:ascii="Helvetica" w:hAnsi="Helvetica"/>
          <w:sz w:val="20"/>
          <w:lang w:val="en-GB"/>
        </w:rPr>
        <w:t>drops of concentrated sulphuric acid</w:t>
      </w:r>
      <w:r w:rsidR="005F52B7" w:rsidRPr="00FC7DBB">
        <w:rPr>
          <w:rFonts w:ascii="Helvetica" w:hAnsi="Helvetica"/>
          <w:sz w:val="20"/>
          <w:lang w:val="en-US"/>
        </w:rPr>
        <w:t xml:space="preserve">. </w:t>
      </w:r>
      <w:r w:rsidR="002569B5" w:rsidRPr="002569B5">
        <w:rPr>
          <w:rFonts w:ascii="Helvetica" w:hAnsi="Helvetica"/>
          <w:sz w:val="20"/>
          <w:lang w:val="en-US"/>
        </w:rPr>
        <w:t xml:space="preserve">Attach the flask in the hot water bath using </w:t>
      </w:r>
      <w:r w:rsidR="000550EF">
        <w:rPr>
          <w:rFonts w:ascii="Helvetica" w:hAnsi="Helvetica"/>
          <w:sz w:val="20"/>
          <w:lang w:val="en-US"/>
        </w:rPr>
        <w:t xml:space="preserve">a </w:t>
      </w:r>
      <w:r w:rsidR="002569B5" w:rsidRPr="002569B5">
        <w:rPr>
          <w:rFonts w:ascii="Helvetica" w:hAnsi="Helvetica"/>
          <w:sz w:val="20"/>
          <w:lang w:val="en-US"/>
        </w:rPr>
        <w:t xml:space="preserve">socket and </w:t>
      </w:r>
      <w:r w:rsidR="000550EF">
        <w:rPr>
          <w:rFonts w:ascii="Helvetica" w:hAnsi="Helvetica"/>
          <w:sz w:val="20"/>
          <w:lang w:val="en-US"/>
        </w:rPr>
        <w:t xml:space="preserve">a </w:t>
      </w:r>
      <w:r w:rsidR="002569B5" w:rsidRPr="002569B5">
        <w:rPr>
          <w:rFonts w:ascii="Helvetica" w:hAnsi="Helvetica"/>
          <w:sz w:val="20"/>
          <w:lang w:val="en-US"/>
        </w:rPr>
        <w:t>cramp</w:t>
      </w:r>
      <w:r w:rsidR="00F12376">
        <w:rPr>
          <w:rFonts w:ascii="Helvetica" w:hAnsi="Helvetica"/>
          <w:sz w:val="20"/>
          <w:lang w:val="en-US"/>
        </w:rPr>
        <w:t>.</w:t>
      </w:r>
      <w:r w:rsidR="002569B5" w:rsidRPr="002569B5">
        <w:rPr>
          <w:rFonts w:ascii="Helvetica" w:hAnsi="Helvetica"/>
          <w:sz w:val="20"/>
          <w:lang w:val="en-US"/>
        </w:rPr>
        <w:t xml:space="preserve"> </w:t>
      </w:r>
      <w:r w:rsidR="00F12376">
        <w:rPr>
          <w:rFonts w:ascii="Helvetica" w:hAnsi="Helvetica"/>
          <w:sz w:val="20"/>
          <w:lang w:val="en-US"/>
        </w:rPr>
        <w:t>H</w:t>
      </w:r>
      <w:r w:rsidR="002569B5" w:rsidRPr="002569B5">
        <w:rPr>
          <w:rFonts w:ascii="Helvetica" w:hAnsi="Helvetica"/>
          <w:sz w:val="20"/>
          <w:lang w:val="en-US"/>
        </w:rPr>
        <w:t xml:space="preserve">eat the mixture for 10 minutes, swirling </w:t>
      </w:r>
      <w:r w:rsidR="002569B5">
        <w:rPr>
          <w:rFonts w:ascii="Helvetica" w:hAnsi="Helvetica"/>
          <w:sz w:val="20"/>
          <w:lang w:val="en-US"/>
        </w:rPr>
        <w:t>o</w:t>
      </w:r>
      <w:r w:rsidR="002569B5" w:rsidRPr="002569B5">
        <w:rPr>
          <w:rFonts w:ascii="Helvetica" w:hAnsi="Helvetica"/>
          <w:sz w:val="20"/>
          <w:lang w:val="en-US"/>
        </w:rPr>
        <w:t xml:space="preserve">ccasionally. </w:t>
      </w:r>
    </w:p>
    <w:p w:rsidR="002569B5" w:rsidRDefault="002569B5" w:rsidP="00350657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  <w:r w:rsidRPr="00935E3D">
        <w:rPr>
          <w:rFonts w:ascii="Helvetica" w:hAnsi="Helvetica"/>
          <w:sz w:val="8"/>
          <w:lang w:val="en-US"/>
        </w:rPr>
        <w:br/>
      </w:r>
      <w:r>
        <w:rPr>
          <w:rFonts w:ascii="Helvetica" w:hAnsi="Helvetica"/>
          <w:sz w:val="20"/>
          <w:lang w:val="en-US"/>
        </w:rPr>
        <w:t xml:space="preserve">Remove the flask from the hot water bath and let it cool for one minute. </w:t>
      </w:r>
      <w:r w:rsidR="006C0846">
        <w:rPr>
          <w:rFonts w:ascii="Helvetica" w:hAnsi="Helvetica"/>
          <w:sz w:val="20"/>
          <w:lang w:val="en-US"/>
        </w:rPr>
        <w:t>Slowly</w:t>
      </w:r>
      <w:r>
        <w:rPr>
          <w:rFonts w:ascii="Helvetica" w:hAnsi="Helvetica"/>
          <w:sz w:val="20"/>
          <w:lang w:val="en-US"/>
        </w:rPr>
        <w:t xml:space="preserve"> add 150 ml </w:t>
      </w:r>
      <w:r w:rsidR="006C0846">
        <w:rPr>
          <w:rFonts w:ascii="Helvetica" w:hAnsi="Helvetica"/>
          <w:sz w:val="20"/>
          <w:lang w:val="en-US"/>
        </w:rPr>
        <w:t xml:space="preserve">of ice-cold water. Filter off the raw aspirin using vacuum filtration. </w:t>
      </w:r>
    </w:p>
    <w:p w:rsidR="005F52B7" w:rsidRPr="00697C0F" w:rsidRDefault="005F52B7" w:rsidP="006C0846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</w:p>
    <w:p w:rsidR="006C0846" w:rsidRDefault="00BC719B" w:rsidP="00350657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  <w:r w:rsidRPr="006C0846">
        <w:rPr>
          <w:rFonts w:ascii="Helvetica" w:hAnsi="Helvetica"/>
          <w:b/>
          <w:sz w:val="20"/>
          <w:lang w:val="en-US"/>
        </w:rPr>
        <w:t>Purification</w:t>
      </w:r>
      <w:r w:rsidR="005F52B7" w:rsidRPr="006C0846">
        <w:rPr>
          <w:rFonts w:ascii="Helvetica" w:hAnsi="Helvetica"/>
          <w:b/>
          <w:sz w:val="20"/>
          <w:lang w:val="en-US"/>
        </w:rPr>
        <w:tab/>
      </w:r>
      <w:r w:rsidR="005F52B7" w:rsidRPr="006C0846">
        <w:rPr>
          <w:rFonts w:ascii="Helvetica" w:hAnsi="Helvetica"/>
          <w:sz w:val="20"/>
          <w:lang w:val="en-US"/>
        </w:rPr>
        <w:tab/>
      </w:r>
      <w:r w:rsidR="006C0846" w:rsidRPr="006C0846">
        <w:rPr>
          <w:rFonts w:ascii="Helvetica" w:hAnsi="Helvetica"/>
          <w:sz w:val="20"/>
          <w:lang w:val="en-US"/>
        </w:rPr>
        <w:t xml:space="preserve">The raw aspirin is not yet pure enough. Therefore, it </w:t>
      </w:r>
      <w:r w:rsidR="006C0846">
        <w:rPr>
          <w:rFonts w:ascii="Helvetica" w:hAnsi="Helvetica"/>
          <w:sz w:val="20"/>
          <w:lang w:val="en-US"/>
        </w:rPr>
        <w:t>h</w:t>
      </w:r>
      <w:r w:rsidR="006C0846" w:rsidRPr="006C0846">
        <w:rPr>
          <w:rFonts w:ascii="Helvetica" w:hAnsi="Helvetica"/>
          <w:sz w:val="20"/>
          <w:lang w:val="en-US"/>
        </w:rPr>
        <w:t xml:space="preserve">as to </w:t>
      </w:r>
      <w:r w:rsidR="00483564" w:rsidRPr="00483564">
        <w:rPr>
          <w:rFonts w:ascii="Helvetica" w:hAnsi="Helvetica"/>
          <w:sz w:val="20"/>
          <w:lang w:val="en-GB"/>
        </w:rPr>
        <w:t xml:space="preserve">be </w:t>
      </w:r>
      <w:r w:rsidR="00483564">
        <w:rPr>
          <w:rFonts w:ascii="Helvetica" w:hAnsi="Helvetica"/>
          <w:sz w:val="20"/>
          <w:lang w:val="en-GB"/>
        </w:rPr>
        <w:t>re</w:t>
      </w:r>
      <w:r w:rsidR="00483564" w:rsidRPr="00483564">
        <w:rPr>
          <w:rFonts w:ascii="Helvetica" w:hAnsi="Helvetica"/>
          <w:sz w:val="20"/>
          <w:lang w:val="en-GB"/>
        </w:rPr>
        <w:t>crystallised</w:t>
      </w:r>
      <w:r w:rsidR="006C0846" w:rsidRPr="00483564">
        <w:rPr>
          <w:rFonts w:ascii="Helvetica" w:hAnsi="Helvetica"/>
          <w:sz w:val="20"/>
          <w:lang w:val="en-GB"/>
        </w:rPr>
        <w:t xml:space="preserve">. </w:t>
      </w:r>
      <w:r w:rsidR="00F12376" w:rsidRPr="00935E3D">
        <w:rPr>
          <w:rFonts w:ascii="Helvetica" w:hAnsi="Helvetica"/>
          <w:sz w:val="8"/>
          <w:lang w:val="en-GB"/>
        </w:rPr>
        <w:br/>
      </w:r>
      <w:r w:rsidR="006C0846" w:rsidRPr="00935E3D">
        <w:rPr>
          <w:rFonts w:ascii="Helvetica" w:hAnsi="Helvetica"/>
          <w:sz w:val="8"/>
          <w:lang w:val="en-GB"/>
        </w:rPr>
        <w:br/>
      </w:r>
      <w:r w:rsidR="006C0846">
        <w:rPr>
          <w:rFonts w:ascii="Helvetica" w:hAnsi="Helvetica"/>
          <w:sz w:val="20"/>
          <w:lang w:val="en-US"/>
        </w:rPr>
        <w:t>On the heater, p</w:t>
      </w:r>
      <w:r w:rsidR="006C0846" w:rsidRPr="006C0846">
        <w:rPr>
          <w:rFonts w:ascii="Helvetica" w:hAnsi="Helvetica"/>
          <w:sz w:val="20"/>
          <w:lang w:val="en-US"/>
        </w:rPr>
        <w:t xml:space="preserve">lace a 250 ml beaker containing 35 ml of ethanol next to a 100ml </w:t>
      </w:r>
      <w:r w:rsidR="006C0846" w:rsidRPr="00FC7DBB">
        <w:rPr>
          <w:rFonts w:ascii="Helvetica" w:hAnsi="Helvetica"/>
          <w:sz w:val="20"/>
          <w:lang w:val="en-GB"/>
        </w:rPr>
        <w:t>Erlenmeyer flask</w:t>
      </w:r>
      <w:r w:rsidR="006C0846" w:rsidRPr="006C0846">
        <w:rPr>
          <w:rFonts w:ascii="Helvetica" w:hAnsi="Helvetica"/>
          <w:sz w:val="20"/>
          <w:lang w:val="en-US"/>
        </w:rPr>
        <w:t xml:space="preserve"> containing 80 ml of water</w:t>
      </w:r>
      <w:r w:rsidR="006C0846">
        <w:rPr>
          <w:rFonts w:ascii="Helvetica" w:hAnsi="Helvetica"/>
          <w:sz w:val="20"/>
          <w:lang w:val="en-US"/>
        </w:rPr>
        <w:t>. Heat both to 70°C.</w:t>
      </w:r>
      <w:r w:rsidR="006C0846">
        <w:rPr>
          <w:rFonts w:ascii="Helvetica" w:hAnsi="Helvetica"/>
          <w:sz w:val="20"/>
          <w:lang w:val="en-US"/>
        </w:rPr>
        <w:br/>
        <w:t xml:space="preserve">The raw aspirin </w:t>
      </w:r>
      <w:r w:rsidR="00483564">
        <w:rPr>
          <w:rFonts w:ascii="Helvetica" w:hAnsi="Helvetica"/>
          <w:sz w:val="20"/>
          <w:lang w:val="en-US"/>
        </w:rPr>
        <w:t xml:space="preserve">is </w:t>
      </w:r>
      <w:r w:rsidR="00F12376">
        <w:rPr>
          <w:rFonts w:ascii="Helvetica" w:hAnsi="Helvetica"/>
          <w:sz w:val="20"/>
          <w:lang w:val="en-US"/>
        </w:rPr>
        <w:t xml:space="preserve">to be </w:t>
      </w:r>
      <w:r w:rsidR="006C0846">
        <w:rPr>
          <w:rFonts w:ascii="Helvetica" w:hAnsi="Helvetica"/>
          <w:sz w:val="20"/>
          <w:lang w:val="en-US"/>
        </w:rPr>
        <w:t xml:space="preserve">completely dissolved in the ethanol, </w:t>
      </w:r>
      <w:r w:rsidR="00F94D16">
        <w:rPr>
          <w:rFonts w:ascii="Helvetica" w:hAnsi="Helvetica"/>
          <w:sz w:val="20"/>
          <w:lang w:val="en-US"/>
        </w:rPr>
        <w:t>and then</w:t>
      </w:r>
      <w:r w:rsidR="006C0846">
        <w:rPr>
          <w:rFonts w:ascii="Helvetica" w:hAnsi="Helvetica"/>
          <w:sz w:val="20"/>
          <w:lang w:val="en-US"/>
        </w:rPr>
        <w:t xml:space="preserve"> the hot water is added. Put </w:t>
      </w:r>
      <w:r w:rsidR="006C0846" w:rsidRPr="00483564">
        <w:rPr>
          <w:rFonts w:ascii="Helvetica" w:hAnsi="Helvetica"/>
          <w:sz w:val="20"/>
          <w:lang w:val="en-GB"/>
        </w:rPr>
        <w:t>this beaker in</w:t>
      </w:r>
      <w:r w:rsidR="00F12376">
        <w:rPr>
          <w:rFonts w:ascii="Helvetica" w:hAnsi="Helvetica"/>
          <w:sz w:val="20"/>
          <w:lang w:val="en-GB"/>
        </w:rPr>
        <w:t>to</w:t>
      </w:r>
      <w:r w:rsidR="006C0846" w:rsidRPr="00483564">
        <w:rPr>
          <w:rFonts w:ascii="Helvetica" w:hAnsi="Helvetica"/>
          <w:sz w:val="20"/>
          <w:lang w:val="en-GB"/>
        </w:rPr>
        <w:t xml:space="preserve"> a bigger one, which contains 2 cm of water as well as </w:t>
      </w:r>
      <w:r w:rsidR="00F12376">
        <w:rPr>
          <w:rFonts w:ascii="Helvetica" w:hAnsi="Helvetica"/>
          <w:sz w:val="20"/>
          <w:lang w:val="en-GB"/>
        </w:rPr>
        <w:t>a small amount of</w:t>
      </w:r>
      <w:r w:rsidR="006C0846" w:rsidRPr="00483564">
        <w:rPr>
          <w:rFonts w:ascii="Helvetica" w:hAnsi="Helvetica"/>
          <w:sz w:val="20"/>
          <w:lang w:val="en-GB"/>
        </w:rPr>
        <w:t xml:space="preserve"> crushed ice. </w:t>
      </w:r>
      <w:r w:rsidR="00483564">
        <w:rPr>
          <w:rFonts w:ascii="Helvetica" w:hAnsi="Helvetica"/>
          <w:sz w:val="20"/>
          <w:lang w:val="en-GB"/>
        </w:rPr>
        <w:t>Do not move or stir.</w:t>
      </w:r>
      <w:r w:rsidR="006C0846" w:rsidRPr="00935E3D">
        <w:rPr>
          <w:rFonts w:ascii="Helvetica" w:hAnsi="Helvetica"/>
          <w:sz w:val="8"/>
          <w:lang w:val="en-GB"/>
        </w:rPr>
        <w:br/>
      </w:r>
      <w:r w:rsidR="006C0846" w:rsidRPr="00935E3D">
        <w:rPr>
          <w:rFonts w:ascii="Helvetica" w:hAnsi="Helvetica"/>
          <w:sz w:val="8"/>
          <w:lang w:val="en-GB"/>
        </w:rPr>
        <w:br/>
      </w:r>
      <w:r w:rsidR="006C0846" w:rsidRPr="00483564">
        <w:rPr>
          <w:rFonts w:ascii="Helvetica" w:hAnsi="Helvetica"/>
          <w:sz w:val="20"/>
          <w:lang w:val="en-GB"/>
        </w:rPr>
        <w:t xml:space="preserve">After </w:t>
      </w:r>
      <w:r w:rsidR="00483564" w:rsidRPr="00483564">
        <w:rPr>
          <w:rFonts w:ascii="Helvetica" w:hAnsi="Helvetica"/>
          <w:sz w:val="20"/>
          <w:lang w:val="en-GB"/>
        </w:rPr>
        <w:t>20-30 minutes, when all the a</w:t>
      </w:r>
      <w:r w:rsidR="00483564">
        <w:rPr>
          <w:rFonts w:ascii="Helvetica" w:hAnsi="Helvetica"/>
          <w:sz w:val="20"/>
          <w:lang w:val="en-GB"/>
        </w:rPr>
        <w:t>spirin has cry</w:t>
      </w:r>
      <w:r w:rsidR="00483564" w:rsidRPr="00483564">
        <w:rPr>
          <w:rFonts w:ascii="Helvetica" w:hAnsi="Helvetica"/>
          <w:sz w:val="20"/>
          <w:lang w:val="en-GB"/>
        </w:rPr>
        <w:t xml:space="preserve">stallised, </w:t>
      </w:r>
      <w:r w:rsidR="00F12376">
        <w:rPr>
          <w:rFonts w:ascii="Helvetica" w:hAnsi="Helvetica"/>
          <w:sz w:val="20"/>
          <w:lang w:val="en-GB"/>
        </w:rPr>
        <w:t xml:space="preserve">the product </w:t>
      </w:r>
      <w:r w:rsidR="00483564" w:rsidRPr="00483564">
        <w:rPr>
          <w:rFonts w:ascii="Helvetica" w:hAnsi="Helvetica"/>
          <w:sz w:val="20"/>
          <w:lang w:val="en-GB"/>
        </w:rPr>
        <w:t>is filtered off by vacuum filtration.</w:t>
      </w:r>
    </w:p>
    <w:p w:rsidR="001168E2" w:rsidRPr="00483564" w:rsidRDefault="001168E2" w:rsidP="00350657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b/>
          <w:sz w:val="20"/>
          <w:lang w:val="en-US"/>
        </w:rPr>
      </w:pPr>
    </w:p>
    <w:p w:rsidR="00667DD4" w:rsidRPr="00F94D16" w:rsidRDefault="00BC719B" w:rsidP="00F12376">
      <w:pPr>
        <w:widowControl w:val="0"/>
        <w:tabs>
          <w:tab w:val="left" w:pos="1700"/>
          <w:tab w:val="left" w:pos="2127"/>
        </w:tabs>
        <w:ind w:left="2126" w:hanging="2126"/>
        <w:jc w:val="both"/>
        <w:rPr>
          <w:rFonts w:ascii="Helvetica" w:hAnsi="Helvetica"/>
          <w:sz w:val="20"/>
          <w:lang w:val="en-US"/>
        </w:rPr>
      </w:pPr>
      <w:r w:rsidRPr="00483564">
        <w:rPr>
          <w:rFonts w:ascii="Helvetica" w:hAnsi="Helvetica"/>
          <w:b/>
          <w:sz w:val="20"/>
          <w:lang w:val="en-US"/>
        </w:rPr>
        <w:t>Analysis</w:t>
      </w:r>
      <w:r w:rsidR="00AA43A5" w:rsidRPr="00483564">
        <w:rPr>
          <w:rFonts w:ascii="Helvetica" w:hAnsi="Helvetica"/>
          <w:b/>
          <w:sz w:val="20"/>
          <w:lang w:val="en-US"/>
        </w:rPr>
        <w:tab/>
      </w:r>
      <w:r w:rsidR="00AA43A5" w:rsidRPr="00483564">
        <w:rPr>
          <w:rFonts w:ascii="Helvetica" w:hAnsi="Helvetica"/>
          <w:b/>
          <w:sz w:val="20"/>
          <w:lang w:val="en-US"/>
        </w:rPr>
        <w:tab/>
      </w:r>
      <w:r w:rsidR="00483564" w:rsidRPr="00483564">
        <w:rPr>
          <w:rFonts w:ascii="Helvetica" w:hAnsi="Helvetica"/>
          <w:sz w:val="20"/>
          <w:lang w:val="en-US"/>
        </w:rPr>
        <w:t xml:space="preserve">Calculate the maximum yield. </w:t>
      </w:r>
    </w:p>
    <w:sectPr w:rsidR="00667DD4" w:rsidRPr="00F94D16" w:rsidSect="008162F4">
      <w:footerReference w:type="default" r:id="rId16"/>
      <w:pgSz w:w="11880" w:h="16820"/>
      <w:pgMar w:top="862" w:right="965" w:bottom="72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6B" w:rsidRDefault="00B2606B" w:rsidP="00697C0F">
      <w:r>
        <w:separator/>
      </w:r>
    </w:p>
  </w:endnote>
  <w:endnote w:type="continuationSeparator" w:id="0">
    <w:p w:rsidR="00B2606B" w:rsidRDefault="00B2606B" w:rsidP="0069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C0F" w:rsidRDefault="00697C0F" w:rsidP="00697C0F">
    <w:pPr>
      <w:pStyle w:val="Fuzeile"/>
      <w:jc w:val="right"/>
    </w:pPr>
    <w:r>
      <w:t>Lorenz Marti, MNG Rämibühl, Zürich</w:t>
    </w:r>
  </w:p>
  <w:p w:rsidR="00697C0F" w:rsidRDefault="00697C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6B" w:rsidRDefault="00B2606B" w:rsidP="00697C0F">
      <w:r>
        <w:separator/>
      </w:r>
    </w:p>
  </w:footnote>
  <w:footnote w:type="continuationSeparator" w:id="0">
    <w:p w:rsidR="00B2606B" w:rsidRDefault="00B2606B" w:rsidP="0069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B040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55"/>
    <w:rsid w:val="000550EF"/>
    <w:rsid w:val="0009219E"/>
    <w:rsid w:val="000E2485"/>
    <w:rsid w:val="001168E2"/>
    <w:rsid w:val="00136A00"/>
    <w:rsid w:val="00143711"/>
    <w:rsid w:val="00166A74"/>
    <w:rsid w:val="00197348"/>
    <w:rsid w:val="001E435F"/>
    <w:rsid w:val="00212E64"/>
    <w:rsid w:val="002569B5"/>
    <w:rsid w:val="00264355"/>
    <w:rsid w:val="00341BD0"/>
    <w:rsid w:val="00350657"/>
    <w:rsid w:val="004756D2"/>
    <w:rsid w:val="00477522"/>
    <w:rsid w:val="00483564"/>
    <w:rsid w:val="00521938"/>
    <w:rsid w:val="005F52B7"/>
    <w:rsid w:val="00610214"/>
    <w:rsid w:val="00667DD4"/>
    <w:rsid w:val="00697C0F"/>
    <w:rsid w:val="006B79A9"/>
    <w:rsid w:val="006C0846"/>
    <w:rsid w:val="006D6828"/>
    <w:rsid w:val="00756A05"/>
    <w:rsid w:val="00783D85"/>
    <w:rsid w:val="007A5936"/>
    <w:rsid w:val="007D53F9"/>
    <w:rsid w:val="00805833"/>
    <w:rsid w:val="008162F4"/>
    <w:rsid w:val="008436CB"/>
    <w:rsid w:val="00910D78"/>
    <w:rsid w:val="00935E3D"/>
    <w:rsid w:val="009553E5"/>
    <w:rsid w:val="00A32C51"/>
    <w:rsid w:val="00A44D84"/>
    <w:rsid w:val="00A542D2"/>
    <w:rsid w:val="00AA43A5"/>
    <w:rsid w:val="00B060E0"/>
    <w:rsid w:val="00B16E38"/>
    <w:rsid w:val="00B1713B"/>
    <w:rsid w:val="00B2606B"/>
    <w:rsid w:val="00BC719B"/>
    <w:rsid w:val="00BE3DD5"/>
    <w:rsid w:val="00DD4D86"/>
    <w:rsid w:val="00E91679"/>
    <w:rsid w:val="00F01C69"/>
    <w:rsid w:val="00F12376"/>
    <w:rsid w:val="00F94D16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;"/>
  <w15:docId w15:val="{C91D5BC8-C8C0-48AD-BB96-E547B0A6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uiPriority w:val="99"/>
    <w:unhideWhenUsed/>
    <w:rsid w:val="00521938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521938"/>
  </w:style>
  <w:style w:type="character" w:styleId="Kommentarzeichen">
    <w:name w:val="annotation reference"/>
    <w:basedOn w:val="Absatz-Standardschriftart"/>
    <w:rsid w:val="00F94D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94D1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94D16"/>
    <w:rPr>
      <w:rFonts w:ascii="Palatino" w:hAnsi="Palatino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94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94D16"/>
    <w:rPr>
      <w:rFonts w:ascii="Palatino" w:hAnsi="Palatino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rsid w:val="00F94D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94D16"/>
    <w:rPr>
      <w:rFonts w:ascii="Tahoma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rsid w:val="00697C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C0F"/>
    <w:rPr>
      <w:rFonts w:ascii="Palatino" w:hAnsi="Palatino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ayerhealthcare.sk/images/produkty/aspirin-C_tablet.jpg" TargetMode="Externa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upload.wikimedia.org/wikipedia/commons/thumb/e/ed/Willow_catkin_1_aka.jpg/180px-Willow_catkin_1_aka.jpg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Bild:Willow_catkin_1_aka.jpg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8. Herstellung  von Aspirin</vt:lpstr>
      <vt:lpstr>8. Herstellung  von Aspirin</vt:lpstr>
    </vt:vector>
  </TitlesOfParts>
  <Company>KS Im Lee</Company>
  <LinksUpToDate>false</LinksUpToDate>
  <CharactersWithSpaces>2509</CharactersWithSpaces>
  <SharedDoc>false</SharedDoc>
  <HLinks>
    <vt:vector size="24" baseType="variant">
      <vt:variant>
        <vt:i4>1245223</vt:i4>
      </vt:variant>
      <vt:variant>
        <vt:i4>-1</vt:i4>
      </vt:variant>
      <vt:variant>
        <vt:i4>1026</vt:i4>
      </vt:variant>
      <vt:variant>
        <vt:i4>4</vt:i4>
      </vt:variant>
      <vt:variant>
        <vt:lpwstr>http://de.wikipedia.org/wiki/Bild:Willow_catkin_1_aka.jpg</vt:lpwstr>
      </vt:variant>
      <vt:variant>
        <vt:lpwstr/>
      </vt:variant>
      <vt:variant>
        <vt:i4>7995507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http://upload.wikimedia.org/wikipedia/commons/thumb/e/ed/Willow_catkin_1_aka.jpg/180px-Willow_catkin_1_aka.jpg</vt:lpwstr>
      </vt:variant>
      <vt:variant>
        <vt:lpwstr/>
      </vt:variant>
      <vt:variant>
        <vt:i4>4653094</vt:i4>
      </vt:variant>
      <vt:variant>
        <vt:i4>-1</vt:i4>
      </vt:variant>
      <vt:variant>
        <vt:i4>1030</vt:i4>
      </vt:variant>
      <vt:variant>
        <vt:i4>1</vt:i4>
      </vt:variant>
      <vt:variant>
        <vt:lpwstr>http://www.stephan-kuhn.ch/gallery/albums/finalillustrations/stephankuhn_alcacyl.jpg</vt:lpwstr>
      </vt:variant>
      <vt:variant>
        <vt:lpwstr/>
      </vt:variant>
      <vt:variant>
        <vt:i4>4587640</vt:i4>
      </vt:variant>
      <vt:variant>
        <vt:i4>-1</vt:i4>
      </vt:variant>
      <vt:variant>
        <vt:i4>1031</vt:i4>
      </vt:variant>
      <vt:variant>
        <vt:i4>1</vt:i4>
      </vt:variant>
      <vt:variant>
        <vt:lpwstr>http://www.bayerhealthcare.sk/images/produkty/aspirin-C_tablet.jpg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Herstellung  von Aspirin</dc:title>
  <dc:creator>Kantonsschule Im Lee</dc:creator>
  <cp:lastModifiedBy>Lorenz Marti</cp:lastModifiedBy>
  <cp:revision>2</cp:revision>
  <cp:lastPrinted>2014-05-08T13:08:00Z</cp:lastPrinted>
  <dcterms:created xsi:type="dcterms:W3CDTF">2014-10-02T07:26:00Z</dcterms:created>
  <dcterms:modified xsi:type="dcterms:W3CDTF">2014-10-02T07:26:00Z</dcterms:modified>
</cp:coreProperties>
</file>