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3A6" w:rsidRPr="00AC3A4E" w:rsidRDefault="004F4A40" w:rsidP="00C7062C">
      <w:pPr>
        <w:tabs>
          <w:tab w:val="left" w:pos="700"/>
          <w:tab w:val="left" w:pos="1020"/>
          <w:tab w:val="left" w:pos="2000"/>
          <w:tab w:val="left" w:pos="2720"/>
          <w:tab w:val="left" w:pos="3120"/>
        </w:tabs>
        <w:spacing w:after="0" w:line="360" w:lineRule="atLeast"/>
        <w:ind w:right="40"/>
        <w:rPr>
          <w:rFonts w:ascii="Helvetica" w:hAnsi="Helvetica" w:cs="Helvetica"/>
          <w:lang w:val="en-GB"/>
        </w:rPr>
      </w:pPr>
      <w:bookmarkStart w:id="0" w:name="_GoBack"/>
      <w:bookmarkEnd w:id="0"/>
      <w:r w:rsidRPr="00AC3A4E">
        <w:rPr>
          <w:rFonts w:ascii="Helvetica" w:hAnsi="Helvetica" w:cs="Helvetica"/>
          <w:b/>
          <w:sz w:val="28"/>
          <w:lang w:val="en-GB"/>
        </w:rPr>
        <w:t>Synthesis of an Azo Dye and Dyeing of Wool</w:t>
      </w:r>
    </w:p>
    <w:p w:rsidR="004F6927" w:rsidRDefault="004F6927" w:rsidP="004F6927">
      <w:pPr>
        <w:pStyle w:val="Heading1"/>
        <w:numPr>
          <w:ilvl w:val="0"/>
          <w:numId w:val="0"/>
        </w:numPr>
        <w:spacing w:after="120"/>
        <w:ind w:right="40"/>
      </w:pPr>
    </w:p>
    <w:p w:rsidR="001363A6" w:rsidRPr="00AC3A4E" w:rsidRDefault="004F4A40" w:rsidP="004F6927">
      <w:pPr>
        <w:pStyle w:val="Heading1"/>
        <w:spacing w:after="120"/>
        <w:ind w:right="40"/>
      </w:pPr>
      <w:r w:rsidRPr="00AC3A4E">
        <w:t>Theoretical Background</w:t>
      </w:r>
    </w:p>
    <w:p w:rsidR="001363A6" w:rsidRPr="0099567B" w:rsidRDefault="004F4A40">
      <w:pPr>
        <w:tabs>
          <w:tab w:val="left" w:pos="0"/>
          <w:tab w:val="left" w:pos="426"/>
          <w:tab w:val="left" w:pos="1500"/>
          <w:tab w:val="left" w:pos="2000"/>
          <w:tab w:val="left" w:pos="2720"/>
          <w:tab w:val="left" w:pos="3120"/>
        </w:tabs>
        <w:ind w:right="38"/>
        <w:jc w:val="both"/>
        <w:rPr>
          <w:lang w:val="en-GB"/>
        </w:rPr>
      </w:pPr>
      <w:r w:rsidRPr="00AC3A4E">
        <w:rPr>
          <w:rFonts w:ascii="Helvetica" w:hAnsi="Helvetica" w:cs="Helvetica"/>
          <w:sz w:val="20"/>
          <w:lang w:val="en-GB"/>
        </w:rPr>
        <w:t>Many plants yield dyestuffs that will dye wool or silk, but there are few of these that will dye cotton as well. Most will not dye synthetic fibres like polyester. In addition, the natural dyes, with a few exceptions, do not cover</w:t>
      </w:r>
      <w:r>
        <w:rPr>
          <w:rFonts w:ascii="Helvetica" w:hAnsi="Helvetica"/>
          <w:sz w:val="20"/>
          <w:lang w:val="en-GB"/>
        </w:rPr>
        <w:t xml:space="preserve"> a wide range of colours, nor do they yield “brilliant” colours. Therefore, the synthetic dyes which give rise to deep, brilliant colours are much preferred today. Also, synthetic dyes that will dye the popular synthetic fibres can now be manufactured. Thus, today we have available an almost infinite variety of colours, as well as dyes to dye any type of fabric. Azo dyes form 60-70% of all synthetic dyes used as commercial </w:t>
      </w:r>
      <w:proofErr w:type="spellStart"/>
      <w:r>
        <w:rPr>
          <w:rFonts w:ascii="Helvetica" w:hAnsi="Helvetica"/>
          <w:sz w:val="20"/>
          <w:lang w:val="en-GB"/>
        </w:rPr>
        <w:t>colourants</w:t>
      </w:r>
      <w:proofErr w:type="spellEnd"/>
      <w:r>
        <w:rPr>
          <w:rFonts w:ascii="Helvetica" w:hAnsi="Helvetica"/>
          <w:sz w:val="20"/>
          <w:lang w:val="en-GB"/>
        </w:rPr>
        <w:t>.</w:t>
      </w:r>
    </w:p>
    <w:p w:rsidR="001363A6" w:rsidRPr="0099567B" w:rsidRDefault="004F4A40">
      <w:pPr>
        <w:tabs>
          <w:tab w:val="left" w:pos="0"/>
          <w:tab w:val="left" w:pos="426"/>
          <w:tab w:val="left" w:pos="1500"/>
          <w:tab w:val="left" w:pos="2000"/>
          <w:tab w:val="left" w:pos="2720"/>
          <w:tab w:val="left" w:pos="3120"/>
        </w:tabs>
        <w:ind w:right="38"/>
        <w:jc w:val="both"/>
        <w:rPr>
          <w:lang w:val="en-GB"/>
        </w:rPr>
      </w:pPr>
      <w:r>
        <w:rPr>
          <w:rFonts w:ascii="Helvetica" w:hAnsi="Helvetica"/>
          <w:sz w:val="20"/>
          <w:lang w:val="en-GB"/>
        </w:rPr>
        <w:t xml:space="preserve">In this lab you are going to synthesize an </w:t>
      </w:r>
      <w:proofErr w:type="spellStart"/>
      <w:r>
        <w:rPr>
          <w:rFonts w:ascii="Helvetica" w:hAnsi="Helvetica"/>
          <w:sz w:val="20"/>
          <w:lang w:val="en-GB"/>
        </w:rPr>
        <w:t>azo</w:t>
      </w:r>
      <w:proofErr w:type="spellEnd"/>
      <w:r>
        <w:rPr>
          <w:rFonts w:ascii="Helvetica" w:hAnsi="Helvetica"/>
          <w:sz w:val="20"/>
          <w:lang w:val="en-GB"/>
        </w:rPr>
        <w:t xml:space="preserve"> dye. You may not have thought about it before but what is it about a dye that makes it coloured? Dyes are organic molecules that selectively absorb wavelengths of light within the visible range of the electromagnetic spectrum (400-800 nm). The human eye responds to wavelengths within this range. The white light we receive from the sun contains all the wavelengths within the visible range. When an object absorbs a particular wavelength, we see the wavelengths that are left over, and the object appears coloured. Filtering orange light out of “white” light, for example, results in blue-green (cyan) hue. The hue resulting from the removal of a colour from white light is the latter’s complementary colour. </w:t>
      </w:r>
    </w:p>
    <w:p w:rsidR="001363A6" w:rsidRDefault="004F4A40">
      <w:pPr>
        <w:tabs>
          <w:tab w:val="left" w:pos="0"/>
          <w:tab w:val="left" w:pos="426"/>
          <w:tab w:val="left" w:pos="1500"/>
          <w:tab w:val="left" w:pos="2000"/>
          <w:tab w:val="left" w:pos="2720"/>
          <w:tab w:val="left" w:pos="3120"/>
        </w:tabs>
        <w:ind w:right="38"/>
        <w:jc w:val="both"/>
      </w:pPr>
      <w:r>
        <w:rPr>
          <w:noProof/>
          <w:lang w:val="en-GB" w:eastAsia="en-GB"/>
        </w:rPr>
        <w:drawing>
          <wp:inline distT="0" distB="0" distL="0" distR="0">
            <wp:extent cx="5972810" cy="1529715"/>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srcRect/>
                    <a:stretch>
                      <a:fillRect/>
                    </a:stretch>
                  </pic:blipFill>
                  <pic:spPr bwMode="auto">
                    <a:xfrm>
                      <a:off x="0" y="0"/>
                      <a:ext cx="5972810" cy="1529715"/>
                    </a:xfrm>
                    <a:prstGeom prst="rect">
                      <a:avLst/>
                    </a:prstGeom>
                    <a:noFill/>
                    <a:ln w="9525">
                      <a:noFill/>
                      <a:miter lim="800000"/>
                      <a:headEnd/>
                      <a:tailEnd/>
                    </a:ln>
                  </pic:spPr>
                </pic:pic>
              </a:graphicData>
            </a:graphic>
          </wp:inline>
        </w:drawing>
      </w:r>
    </w:p>
    <w:p w:rsidR="001363A6" w:rsidRPr="0099567B" w:rsidRDefault="004F4A40">
      <w:pPr>
        <w:tabs>
          <w:tab w:val="left" w:pos="0"/>
          <w:tab w:val="left" w:pos="426"/>
          <w:tab w:val="left" w:pos="1500"/>
          <w:tab w:val="left" w:pos="2000"/>
          <w:tab w:val="left" w:pos="2720"/>
          <w:tab w:val="left" w:pos="3120"/>
        </w:tabs>
        <w:ind w:right="38"/>
        <w:jc w:val="both"/>
        <w:rPr>
          <w:lang w:val="en-GB"/>
        </w:rPr>
      </w:pPr>
      <w:r>
        <w:rPr>
          <w:rFonts w:ascii="Helvetica" w:hAnsi="Helvetica"/>
          <w:sz w:val="20"/>
          <w:lang w:val="en-GB"/>
        </w:rPr>
        <w:t xml:space="preserve">So now what determines what wavelength is absorbed? The colour in dyes is the consequence of the presence of a </w:t>
      </w:r>
      <w:proofErr w:type="spellStart"/>
      <w:r>
        <w:rPr>
          <w:rFonts w:ascii="Helvetica" w:hAnsi="Helvetica"/>
          <w:sz w:val="20"/>
          <w:lang w:val="en-GB"/>
        </w:rPr>
        <w:t>chromophore</w:t>
      </w:r>
      <w:proofErr w:type="spellEnd"/>
      <w:r>
        <w:rPr>
          <w:rFonts w:ascii="Helvetica" w:hAnsi="Helvetica"/>
          <w:sz w:val="20"/>
          <w:lang w:val="en-GB"/>
        </w:rPr>
        <w:t xml:space="preserve">. </w:t>
      </w:r>
      <w:proofErr w:type="spellStart"/>
      <w:r>
        <w:rPr>
          <w:rFonts w:ascii="Helvetica" w:hAnsi="Helvetica"/>
          <w:sz w:val="20"/>
          <w:lang w:val="en-GB"/>
        </w:rPr>
        <w:t>Chromophores</w:t>
      </w:r>
      <w:proofErr w:type="spellEnd"/>
      <w:r>
        <w:rPr>
          <w:rFonts w:ascii="Helvetica" w:hAnsi="Helvetica"/>
          <w:sz w:val="20"/>
          <w:lang w:val="en-GB"/>
        </w:rPr>
        <w:t xml:space="preserve"> in dyes are generally large systems of conjugated double bonds (alternating double single bonds). It is this delocalized electron system that absorbs the energy from the light. For example, if the electrons in the dye require only a small amount of energy to be rearranged into new energy state, then the substance absorbs a low energy wavelength. The longer the wavelength the lower the energy. If you look at the Table above you will see that the longest wavelength is associated with the absorption of red light. If the incident light is white and red light is absorbed, then the light reflected is perceived as green (the complementary colour of red). If a lot of energy is required for the electrons promoted to a higher energy state, then it absorbs only a short wavelength light, since short wavelengths correspond to high energy. If it absorbs blue light, then the light it reflects is perceived as yellow. In general, the more conjugation (more double bonds) you have in a dye the less energy it takes to excite the electrons.</w:t>
      </w:r>
    </w:p>
    <w:p w:rsidR="001363A6" w:rsidRDefault="004F4A40" w:rsidP="00AC3A4E">
      <w:pPr>
        <w:pStyle w:val="Heading1"/>
      </w:pPr>
      <w:r>
        <w:t>Hazards and safety precautions</w:t>
      </w:r>
    </w:p>
    <w:p w:rsidR="001363A6" w:rsidRPr="0099567B" w:rsidRDefault="004F4A40">
      <w:pPr>
        <w:tabs>
          <w:tab w:val="left" w:pos="426"/>
          <w:tab w:val="left" w:pos="1500"/>
          <w:tab w:val="left" w:pos="2000"/>
          <w:tab w:val="left" w:pos="2720"/>
          <w:tab w:val="left" w:pos="3120"/>
        </w:tabs>
        <w:ind w:right="38"/>
        <w:jc w:val="both"/>
        <w:rPr>
          <w:lang w:val="en-GB"/>
        </w:rPr>
      </w:pPr>
      <w:r>
        <w:rPr>
          <w:rFonts w:ascii="Helvetica" w:hAnsi="Helvetica"/>
          <w:sz w:val="20"/>
          <w:lang w:val="en-GB"/>
        </w:rPr>
        <w:t>Many of the used chemicals are toxic if swallowed or inhaled. Some might even be toxic if in contact with the skin, while others might act as a carcinogen for chronic exposure.</w:t>
      </w:r>
    </w:p>
    <w:p w:rsidR="001363A6" w:rsidRPr="00AC3A4E" w:rsidRDefault="004F4A40" w:rsidP="00AC3A4E">
      <w:pPr>
        <w:pStyle w:val="ListParagraph"/>
        <w:numPr>
          <w:ilvl w:val="0"/>
          <w:numId w:val="2"/>
        </w:numPr>
        <w:tabs>
          <w:tab w:val="left" w:pos="1146"/>
          <w:tab w:val="left" w:pos="2220"/>
          <w:tab w:val="left" w:pos="2720"/>
          <w:tab w:val="left" w:pos="3440"/>
          <w:tab w:val="left" w:pos="3840"/>
        </w:tabs>
        <w:ind w:right="38" w:firstLine="0"/>
        <w:jc w:val="both"/>
        <w:rPr>
          <w:lang w:val="en-GB"/>
        </w:rPr>
      </w:pPr>
      <w:r>
        <w:rPr>
          <w:rFonts w:ascii="Helvetica" w:hAnsi="Helvetica"/>
          <w:sz w:val="20"/>
          <w:lang w:val="en-GB"/>
        </w:rPr>
        <w:t>Safety goggles must be worn. Avoid skin contact. Work under a fume hood at all times.</w:t>
      </w:r>
    </w:p>
    <w:p w:rsidR="004F6927" w:rsidRDefault="004F6927">
      <w:pPr>
        <w:tabs>
          <w:tab w:val="clear" w:pos="567"/>
        </w:tabs>
        <w:suppressAutoHyphens w:val="0"/>
        <w:rPr>
          <w:rFonts w:ascii="Helvetica" w:hAnsi="Helvetica" w:cs="Helvetica"/>
          <w:b/>
          <w:lang w:val="en-GB"/>
        </w:rPr>
      </w:pPr>
      <w:r w:rsidRPr="006F7E5E">
        <w:rPr>
          <w:lang w:val="en-GB"/>
        </w:rPr>
        <w:br w:type="page"/>
      </w:r>
    </w:p>
    <w:p w:rsidR="001363A6" w:rsidRPr="0099567B" w:rsidRDefault="004F4A40" w:rsidP="00C3371C">
      <w:pPr>
        <w:pStyle w:val="Heading1"/>
        <w:spacing w:after="0" w:line="240" w:lineRule="auto"/>
        <w:ind w:right="40"/>
      </w:pPr>
      <w:r>
        <w:lastRenderedPageBreak/>
        <w:t xml:space="preserve">Reaction scheme of an </w:t>
      </w:r>
      <w:proofErr w:type="spellStart"/>
      <w:r>
        <w:t>azo</w:t>
      </w:r>
      <w:proofErr w:type="spellEnd"/>
      <w:r>
        <w:t xml:space="preserve"> coupling</w:t>
      </w:r>
    </w:p>
    <w:bookmarkStart w:id="1" w:name="_MON_1395594426"/>
    <w:bookmarkStart w:id="2" w:name="_MON_1395594382"/>
    <w:bookmarkStart w:id="3" w:name="_MON_1395391299"/>
    <w:bookmarkStart w:id="4" w:name="_MON_1395393545"/>
    <w:bookmarkStart w:id="5" w:name="_MON_1395393540"/>
    <w:bookmarkStart w:id="6" w:name="_MON_1395393446"/>
    <w:bookmarkStart w:id="7" w:name="_MON_1395594430"/>
    <w:bookmarkStart w:id="8" w:name="_MON_1395391355"/>
    <w:bookmarkEnd w:id="1"/>
    <w:bookmarkEnd w:id="2"/>
    <w:bookmarkEnd w:id="3"/>
    <w:bookmarkEnd w:id="4"/>
    <w:bookmarkEnd w:id="5"/>
    <w:bookmarkEnd w:id="6"/>
    <w:bookmarkEnd w:id="7"/>
    <w:bookmarkEnd w:id="8"/>
    <w:bookmarkStart w:id="9" w:name="_MON_1395391352"/>
    <w:bookmarkEnd w:id="9"/>
    <w:p w:rsidR="001363A6" w:rsidRPr="0099567B" w:rsidRDefault="004F6927" w:rsidP="00C3371C">
      <w:pPr>
        <w:tabs>
          <w:tab w:val="left" w:pos="426"/>
          <w:tab w:val="left" w:pos="1020"/>
          <w:tab w:val="left" w:pos="2000"/>
          <w:tab w:val="left" w:pos="2720"/>
          <w:tab w:val="left" w:pos="3120"/>
        </w:tabs>
        <w:spacing w:after="0" w:line="240" w:lineRule="auto"/>
        <w:ind w:right="40"/>
        <w:rPr>
          <w:lang w:val="en-GB"/>
        </w:rPr>
      </w:pPr>
      <w:r w:rsidRPr="00FE6D5E">
        <w:rPr>
          <w:lang w:val="en-GB"/>
        </w:rPr>
        <w:object w:dxaOrig="9382" w:dyaOrig="3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85pt;height:181.65pt" o:ole="">
            <v:imagedata r:id="rId9" o:title=""/>
          </v:shape>
          <o:OLEObject Type="Embed" ProgID="Word.Picture.8" ShapeID="_x0000_i1025" DrawAspect="Content" ObjectID="_1473932529" r:id="rId10"/>
        </w:object>
      </w:r>
    </w:p>
    <w:p w:rsidR="001363A6" w:rsidRDefault="004F4A40" w:rsidP="00C3371C">
      <w:pPr>
        <w:pStyle w:val="Heading1"/>
        <w:spacing w:after="0" w:line="240" w:lineRule="auto"/>
      </w:pPr>
      <w:r>
        <w:t>Equipment</w:t>
      </w:r>
    </w:p>
    <w:p w:rsidR="001363A6" w:rsidRPr="0099567B" w:rsidRDefault="004F4A40" w:rsidP="00D50BB0">
      <w:pPr>
        <w:pStyle w:val="ListParagraph"/>
        <w:tabs>
          <w:tab w:val="left" w:pos="426"/>
          <w:tab w:val="left" w:pos="1020"/>
          <w:tab w:val="left" w:pos="2000"/>
          <w:tab w:val="left" w:pos="2720"/>
          <w:tab w:val="left" w:pos="3120"/>
        </w:tabs>
        <w:spacing w:after="360" w:line="240" w:lineRule="auto"/>
        <w:ind w:left="0" w:right="40"/>
        <w:rPr>
          <w:lang w:val="en-GB"/>
        </w:rPr>
      </w:pPr>
      <w:r>
        <w:rPr>
          <w:rFonts w:ascii="Helvetica" w:hAnsi="Helvetica"/>
          <w:sz w:val="20"/>
          <w:lang w:val="en-GB"/>
        </w:rPr>
        <w:t>Hot plate, c</w:t>
      </w:r>
      <w:r>
        <w:rPr>
          <w:rFonts w:ascii="Helvetica" w:hAnsi="Helvetica"/>
          <w:sz w:val="20"/>
          <w:szCs w:val="20"/>
          <w:lang w:val="en-GB"/>
        </w:rPr>
        <w:t>rystalli</w:t>
      </w:r>
      <w:r>
        <w:rPr>
          <w:rFonts w:ascii="Helvetica" w:hAnsi="Helvetica"/>
          <w:sz w:val="20"/>
          <w:lang w:val="en-GB"/>
        </w:rPr>
        <w:t>s</w:t>
      </w:r>
      <w:r>
        <w:rPr>
          <w:rFonts w:ascii="Helvetica" w:hAnsi="Helvetica"/>
          <w:sz w:val="20"/>
          <w:szCs w:val="20"/>
          <w:lang w:val="en-GB"/>
        </w:rPr>
        <w:t xml:space="preserve">ing dish, </w:t>
      </w:r>
      <w:r>
        <w:rPr>
          <w:rFonts w:ascii="Helvetica" w:hAnsi="Helvetica"/>
          <w:sz w:val="20"/>
          <w:lang w:val="en-GB"/>
        </w:rPr>
        <w:t>measuring cylinder (10ml), glass stirring rod, thermometer, measuring pipette (10ml), funnel, dropping pipette</w:t>
      </w:r>
    </w:p>
    <w:p w:rsidR="001363A6" w:rsidRDefault="004F4A40" w:rsidP="00C7062C">
      <w:pPr>
        <w:pStyle w:val="Heading1"/>
        <w:spacing w:line="240" w:lineRule="auto"/>
      </w:pPr>
      <w:r>
        <w:t>Procedure</w:t>
      </w:r>
    </w:p>
    <w:p w:rsidR="001363A6" w:rsidRPr="004F6927" w:rsidRDefault="004F4A40" w:rsidP="00C3371C">
      <w:pPr>
        <w:pStyle w:val="ListParagraph"/>
        <w:numPr>
          <w:ilvl w:val="0"/>
          <w:numId w:val="3"/>
        </w:numPr>
        <w:tabs>
          <w:tab w:val="clear" w:pos="567"/>
          <w:tab w:val="left" w:pos="1418"/>
          <w:tab w:val="left" w:pos="1909"/>
          <w:tab w:val="left" w:pos="2249"/>
          <w:tab w:val="left" w:pos="2429"/>
          <w:tab w:val="left" w:pos="2629"/>
        </w:tabs>
        <w:spacing w:after="120" w:line="240" w:lineRule="auto"/>
        <w:ind w:left="851" w:right="40" w:hanging="426"/>
        <w:rPr>
          <w:rFonts w:ascii="Helvetica" w:hAnsi="Helvetica" w:cs="Helvetica"/>
          <w:sz w:val="20"/>
          <w:szCs w:val="20"/>
          <w:lang w:val="en-GB"/>
        </w:rPr>
      </w:pPr>
      <w:r>
        <w:rPr>
          <w:rFonts w:ascii="Helvetica" w:hAnsi="Helvetica"/>
          <w:sz w:val="20"/>
          <w:lang w:val="en-GB"/>
        </w:rPr>
        <w:t xml:space="preserve">In a </w:t>
      </w:r>
      <w:r w:rsidRPr="004F6927">
        <w:rPr>
          <w:rFonts w:ascii="Helvetica" w:hAnsi="Helvetica" w:cs="Helvetica"/>
          <w:sz w:val="20"/>
          <w:szCs w:val="20"/>
          <w:lang w:val="en-GB"/>
        </w:rPr>
        <w:t xml:space="preserve">100ml beaker weigh 1 g of </w:t>
      </w:r>
      <w:proofErr w:type="spellStart"/>
      <w:r w:rsidRPr="004F6927">
        <w:rPr>
          <w:rFonts w:ascii="Helvetica" w:hAnsi="Helvetica" w:cs="Helvetica"/>
          <w:b/>
          <w:sz w:val="20"/>
          <w:szCs w:val="20"/>
          <w:lang w:val="en-GB"/>
        </w:rPr>
        <w:t>sulfanilic</w:t>
      </w:r>
      <w:proofErr w:type="spellEnd"/>
      <w:r w:rsidRPr="004F6927">
        <w:rPr>
          <w:rFonts w:ascii="Helvetica" w:hAnsi="Helvetica" w:cs="Helvetica"/>
          <w:b/>
          <w:sz w:val="20"/>
          <w:szCs w:val="20"/>
          <w:lang w:val="en-GB"/>
        </w:rPr>
        <w:t xml:space="preserve"> acid</w:t>
      </w:r>
      <w:r w:rsidRPr="004F6927">
        <w:rPr>
          <w:rFonts w:ascii="Helvetica" w:hAnsi="Helvetica" w:cs="Helvetica"/>
          <w:sz w:val="20"/>
          <w:szCs w:val="20"/>
          <w:lang w:val="en-GB"/>
        </w:rPr>
        <w:t xml:space="preserve"> or </w:t>
      </w:r>
      <w:proofErr w:type="spellStart"/>
      <w:r w:rsidRPr="004F6927">
        <w:rPr>
          <w:rFonts w:ascii="Helvetica" w:hAnsi="Helvetica" w:cs="Helvetica"/>
          <w:b/>
          <w:sz w:val="20"/>
          <w:szCs w:val="20"/>
          <w:lang w:val="en-GB"/>
        </w:rPr>
        <w:t>anthranilic</w:t>
      </w:r>
      <w:proofErr w:type="spellEnd"/>
      <w:r w:rsidRPr="004F6927">
        <w:rPr>
          <w:rFonts w:ascii="Helvetica" w:hAnsi="Helvetica" w:cs="Helvetica"/>
          <w:b/>
          <w:sz w:val="20"/>
          <w:szCs w:val="20"/>
          <w:lang w:val="en-GB"/>
        </w:rPr>
        <w:t xml:space="preserve"> acid</w:t>
      </w:r>
      <w:r w:rsidRPr="004F6927">
        <w:rPr>
          <w:rFonts w:ascii="Helvetica" w:hAnsi="Helvetica" w:cs="Helvetica"/>
          <w:sz w:val="20"/>
          <w:szCs w:val="20"/>
          <w:lang w:val="en-GB"/>
        </w:rPr>
        <w:t xml:space="preserve"> and 0.5 g Na</w:t>
      </w:r>
      <w:r w:rsidRPr="004F6927">
        <w:rPr>
          <w:rFonts w:ascii="Helvetica" w:hAnsi="Helvetica" w:cs="Helvetica"/>
          <w:sz w:val="20"/>
          <w:szCs w:val="20"/>
          <w:vertAlign w:val="subscript"/>
          <w:lang w:val="en-GB"/>
        </w:rPr>
        <w:t>2</w:t>
      </w:r>
      <w:r w:rsidRPr="004F6927">
        <w:rPr>
          <w:rFonts w:ascii="Helvetica" w:hAnsi="Helvetica" w:cs="Helvetica"/>
          <w:sz w:val="20"/>
          <w:szCs w:val="20"/>
          <w:lang w:val="en-GB"/>
        </w:rPr>
        <w:t>CO</w:t>
      </w:r>
      <w:r w:rsidRPr="004F6927">
        <w:rPr>
          <w:rFonts w:ascii="Helvetica" w:hAnsi="Helvetica" w:cs="Helvetica"/>
          <w:sz w:val="20"/>
          <w:szCs w:val="20"/>
          <w:vertAlign w:val="subscript"/>
          <w:lang w:val="en-GB"/>
        </w:rPr>
        <w:t>3</w:t>
      </w:r>
      <w:r w:rsidRPr="004F6927">
        <w:rPr>
          <w:rFonts w:ascii="Helvetica" w:hAnsi="Helvetica" w:cs="Helvetica"/>
          <w:sz w:val="20"/>
          <w:szCs w:val="20"/>
          <w:lang w:val="en-GB"/>
        </w:rPr>
        <w:t xml:space="preserve">. Add 10 ml of distilled water. Heat on the hotplate until everything has been dissolved. </w:t>
      </w:r>
    </w:p>
    <w:p w:rsidR="001363A6" w:rsidRPr="004F6927" w:rsidRDefault="004F4A40" w:rsidP="00C3371C">
      <w:pPr>
        <w:pStyle w:val="ListParagraph"/>
        <w:numPr>
          <w:ilvl w:val="0"/>
          <w:numId w:val="3"/>
        </w:numPr>
        <w:tabs>
          <w:tab w:val="clear" w:pos="567"/>
          <w:tab w:val="left" w:pos="1418"/>
          <w:tab w:val="left" w:pos="1909"/>
          <w:tab w:val="left" w:pos="2249"/>
          <w:tab w:val="left" w:pos="2429"/>
          <w:tab w:val="left" w:pos="2629"/>
        </w:tabs>
        <w:spacing w:after="120" w:line="240" w:lineRule="auto"/>
        <w:ind w:left="851" w:right="40" w:hanging="426"/>
        <w:rPr>
          <w:rFonts w:ascii="Helvetica" w:hAnsi="Helvetica" w:cs="Helvetica"/>
          <w:sz w:val="20"/>
          <w:szCs w:val="20"/>
          <w:lang w:val="en-GB"/>
        </w:rPr>
      </w:pPr>
      <w:r w:rsidRPr="004F6927">
        <w:rPr>
          <w:rFonts w:ascii="Helvetica" w:hAnsi="Helvetica" w:cs="Helvetica"/>
          <w:sz w:val="20"/>
          <w:szCs w:val="20"/>
          <w:lang w:val="en-GB"/>
        </w:rPr>
        <w:t>Cool it down to 15°C using a mixture of ice and water in a crystallising dish.</w:t>
      </w:r>
      <w:r w:rsidR="00C7062C" w:rsidRPr="00C7062C">
        <w:rPr>
          <w:rFonts w:ascii="Symbol" w:hAnsi="Symbol"/>
          <w:sz w:val="20"/>
          <w:lang w:val="en-GB"/>
        </w:rPr>
        <w:t></w:t>
      </w:r>
      <w:r w:rsidR="00C7062C" w:rsidRPr="00FE6D5E">
        <w:rPr>
          <w:rFonts w:ascii="Symbol" w:hAnsi="Symbol"/>
          <w:sz w:val="20"/>
          <w:lang w:val="en-GB"/>
        </w:rPr>
        <w:t></w:t>
      </w:r>
      <w:r w:rsidR="00C7062C" w:rsidRPr="00FE6D5E">
        <w:rPr>
          <w:rFonts w:ascii="Symbol" w:hAnsi="Symbol"/>
          <w:sz w:val="20"/>
          <w:lang w:val="en-GB"/>
        </w:rPr>
        <w:t></w:t>
      </w:r>
      <w:r w:rsidR="00C7062C" w:rsidRPr="00FE6D5E">
        <w:rPr>
          <w:rFonts w:ascii="Helvetica" w:hAnsi="Helvetica"/>
          <w:sz w:val="20"/>
          <w:lang w:val="en-GB"/>
        </w:rPr>
        <w:t xml:space="preserve"> </w:t>
      </w:r>
      <w:r w:rsidRPr="004F6927">
        <w:rPr>
          <w:rFonts w:ascii="Helvetica" w:hAnsi="Helvetica" w:cs="Helvetica"/>
          <w:sz w:val="20"/>
          <w:szCs w:val="20"/>
          <w:lang w:val="en-GB"/>
        </w:rPr>
        <w:t xml:space="preserve"> </w:t>
      </w:r>
      <w:r w:rsidRPr="004F6927">
        <w:rPr>
          <w:rFonts w:ascii="Helvetica" w:hAnsi="Helvetica" w:cs="Helvetica"/>
          <w:b/>
          <w:sz w:val="20"/>
          <w:szCs w:val="20"/>
          <w:lang w:val="en-GB"/>
        </w:rPr>
        <w:t>solution 1</w:t>
      </w:r>
    </w:p>
    <w:p w:rsidR="001363A6" w:rsidRPr="004F6927" w:rsidRDefault="004F4A40" w:rsidP="00C3371C">
      <w:pPr>
        <w:pStyle w:val="ListParagraph"/>
        <w:numPr>
          <w:ilvl w:val="0"/>
          <w:numId w:val="3"/>
        </w:numPr>
        <w:tabs>
          <w:tab w:val="clear" w:pos="567"/>
          <w:tab w:val="left" w:pos="1418"/>
          <w:tab w:val="left" w:pos="1909"/>
          <w:tab w:val="left" w:pos="2249"/>
          <w:tab w:val="left" w:pos="2429"/>
          <w:tab w:val="left" w:pos="2629"/>
        </w:tabs>
        <w:spacing w:after="120" w:line="240" w:lineRule="auto"/>
        <w:ind w:left="851" w:right="40" w:hanging="426"/>
        <w:rPr>
          <w:rFonts w:ascii="Helvetica" w:hAnsi="Helvetica" w:cs="Helvetica"/>
          <w:sz w:val="20"/>
          <w:szCs w:val="20"/>
          <w:lang w:val="en-GB"/>
        </w:rPr>
      </w:pPr>
      <w:r w:rsidRPr="004F6927">
        <w:rPr>
          <w:rFonts w:ascii="Helvetica" w:hAnsi="Helvetica" w:cs="Helvetica"/>
          <w:sz w:val="20"/>
          <w:szCs w:val="20"/>
          <w:lang w:val="en-GB"/>
        </w:rPr>
        <w:t>In a 50ml beaker weigh 1g NaNO</w:t>
      </w:r>
      <w:r w:rsidRPr="004F6927">
        <w:rPr>
          <w:rFonts w:ascii="Helvetica" w:hAnsi="Helvetica" w:cs="Helvetica"/>
          <w:sz w:val="20"/>
          <w:szCs w:val="20"/>
          <w:vertAlign w:val="subscript"/>
          <w:lang w:val="en-GB"/>
        </w:rPr>
        <w:t>2</w:t>
      </w:r>
      <w:r w:rsidRPr="004F6927">
        <w:rPr>
          <w:rFonts w:ascii="Helvetica" w:hAnsi="Helvetica" w:cs="Helvetica"/>
          <w:sz w:val="20"/>
          <w:szCs w:val="20"/>
          <w:lang w:val="en-GB"/>
        </w:rPr>
        <w:t>, add 2.5ml of distilled water and pour to solution 1.</w:t>
      </w:r>
    </w:p>
    <w:p w:rsidR="001363A6" w:rsidRPr="004F6927" w:rsidRDefault="004F4A40" w:rsidP="00C3371C">
      <w:pPr>
        <w:pStyle w:val="ListParagraph"/>
        <w:numPr>
          <w:ilvl w:val="0"/>
          <w:numId w:val="3"/>
        </w:numPr>
        <w:tabs>
          <w:tab w:val="clear" w:pos="567"/>
          <w:tab w:val="left" w:pos="1418"/>
          <w:tab w:val="left" w:pos="1909"/>
          <w:tab w:val="left" w:pos="2249"/>
          <w:tab w:val="left" w:pos="2429"/>
          <w:tab w:val="left" w:pos="2629"/>
        </w:tabs>
        <w:spacing w:after="120" w:line="240" w:lineRule="auto"/>
        <w:ind w:left="851" w:right="40" w:hanging="426"/>
        <w:rPr>
          <w:rFonts w:ascii="Helvetica" w:hAnsi="Helvetica" w:cs="Helvetica"/>
          <w:sz w:val="20"/>
          <w:szCs w:val="20"/>
        </w:rPr>
      </w:pPr>
      <w:r w:rsidRPr="004F6927">
        <w:rPr>
          <w:rFonts w:ascii="Helvetica" w:hAnsi="Helvetica" w:cs="Helvetica"/>
          <w:sz w:val="20"/>
          <w:szCs w:val="20"/>
          <w:lang w:val="en-GB"/>
        </w:rPr>
        <w:t xml:space="preserve">In a 100ml beaker weigh 7g of crushed ice and add 1ml concentrated hydrochloric acid. While stirring slowly add solution 1. Then let it rest for 5 minutes. The </w:t>
      </w:r>
      <w:proofErr w:type="spellStart"/>
      <w:r w:rsidRPr="004F6927">
        <w:rPr>
          <w:rFonts w:ascii="Helvetica" w:hAnsi="Helvetica" w:cs="Helvetica"/>
          <w:sz w:val="20"/>
          <w:szCs w:val="20"/>
          <w:lang w:val="en-GB"/>
        </w:rPr>
        <w:t>diazonium</w:t>
      </w:r>
      <w:proofErr w:type="spellEnd"/>
      <w:r w:rsidRPr="004F6927">
        <w:rPr>
          <w:rFonts w:ascii="Helvetica" w:hAnsi="Helvetica" w:cs="Helvetica"/>
          <w:sz w:val="20"/>
          <w:szCs w:val="20"/>
          <w:lang w:val="en-GB"/>
        </w:rPr>
        <w:t xml:space="preserve"> salt is now forming. </w:t>
      </w:r>
      <w:r w:rsidR="00C7062C" w:rsidRPr="00FE6D5E">
        <w:rPr>
          <w:rFonts w:ascii="Symbol" w:hAnsi="Symbol"/>
          <w:sz w:val="20"/>
          <w:lang w:val="en-GB"/>
        </w:rPr>
        <w:t></w:t>
      </w:r>
      <w:r w:rsidR="00C7062C" w:rsidRPr="00FE6D5E">
        <w:rPr>
          <w:rFonts w:ascii="Symbol" w:hAnsi="Symbol"/>
          <w:sz w:val="20"/>
          <w:lang w:val="en-GB"/>
        </w:rPr>
        <w:t></w:t>
      </w:r>
      <w:r w:rsidR="00C7062C" w:rsidRPr="00FE6D5E">
        <w:rPr>
          <w:rFonts w:ascii="Helvetica" w:hAnsi="Helvetica"/>
          <w:sz w:val="20"/>
          <w:lang w:val="en-GB"/>
        </w:rPr>
        <w:t xml:space="preserve"> </w:t>
      </w:r>
      <w:r w:rsidRPr="004F6927">
        <w:rPr>
          <w:rFonts w:ascii="Helvetica" w:hAnsi="Helvetica" w:cs="Helvetica"/>
          <w:b/>
          <w:sz w:val="20"/>
          <w:szCs w:val="20"/>
          <w:lang w:val="en-GB"/>
        </w:rPr>
        <w:t>solution 2</w:t>
      </w:r>
    </w:p>
    <w:p w:rsidR="001363A6" w:rsidRPr="004F6927" w:rsidRDefault="004F4A40" w:rsidP="00C3371C">
      <w:pPr>
        <w:pStyle w:val="ListParagraph"/>
        <w:numPr>
          <w:ilvl w:val="0"/>
          <w:numId w:val="3"/>
        </w:numPr>
        <w:tabs>
          <w:tab w:val="clear" w:pos="567"/>
          <w:tab w:val="left" w:pos="1418"/>
          <w:tab w:val="left" w:pos="1909"/>
          <w:tab w:val="left" w:pos="2249"/>
          <w:tab w:val="left" w:pos="2429"/>
          <w:tab w:val="left" w:pos="2629"/>
        </w:tabs>
        <w:spacing w:after="120" w:line="240" w:lineRule="auto"/>
        <w:ind w:left="851" w:right="40" w:hanging="426"/>
        <w:rPr>
          <w:rFonts w:ascii="Helvetica" w:hAnsi="Helvetica" w:cs="Helvetica"/>
          <w:sz w:val="20"/>
          <w:szCs w:val="20"/>
          <w:lang w:val="en-GB"/>
        </w:rPr>
      </w:pPr>
      <w:r w:rsidRPr="004F6927">
        <w:rPr>
          <w:rFonts w:ascii="Helvetica" w:hAnsi="Helvetica" w:cs="Helvetica"/>
          <w:sz w:val="20"/>
          <w:szCs w:val="20"/>
          <w:lang w:val="en-GB"/>
        </w:rPr>
        <w:t xml:space="preserve">In a 250ml beaker weigh either: </w:t>
      </w:r>
      <w:r w:rsidRPr="004F6927">
        <w:rPr>
          <w:rFonts w:ascii="Helvetica" w:hAnsi="Helvetica" w:cs="Helvetica"/>
          <w:sz w:val="20"/>
          <w:szCs w:val="20"/>
          <w:lang w:val="en-GB"/>
        </w:rPr>
        <w:br/>
        <w:t xml:space="preserve">a.) 1g of </w:t>
      </w:r>
      <w:proofErr w:type="spellStart"/>
      <w:r w:rsidRPr="004F6927">
        <w:rPr>
          <w:rFonts w:ascii="Helvetica" w:hAnsi="Helvetica" w:cs="Helvetica"/>
          <w:sz w:val="20"/>
          <w:szCs w:val="20"/>
          <w:lang w:val="en-GB"/>
        </w:rPr>
        <w:t>resorcin</w:t>
      </w:r>
      <w:proofErr w:type="spellEnd"/>
      <w:r w:rsidRPr="004F6927">
        <w:rPr>
          <w:rFonts w:ascii="Helvetica" w:hAnsi="Helvetica" w:cs="Helvetica"/>
          <w:sz w:val="20"/>
          <w:szCs w:val="20"/>
          <w:lang w:val="en-GB"/>
        </w:rPr>
        <w:t xml:space="preserve"> b.) 1.5 ml of </w:t>
      </w:r>
      <w:r w:rsidR="0099567B" w:rsidRPr="004F6927">
        <w:rPr>
          <w:rFonts w:ascii="Helvetica" w:hAnsi="Helvetica" w:cs="Helvetica"/>
          <w:sz w:val="20"/>
          <w:szCs w:val="20"/>
          <w:lang w:val="en-GB"/>
        </w:rPr>
        <w:t>S</w:t>
      </w:r>
      <w:r w:rsidRPr="004F6927">
        <w:rPr>
          <w:rFonts w:ascii="Helvetica" w:hAnsi="Helvetica" w:cs="Helvetica"/>
          <w:sz w:val="20"/>
          <w:szCs w:val="20"/>
          <w:lang w:val="en-GB"/>
        </w:rPr>
        <w:t>chaeffer’s acid c.) 3g H-acid or d.) 3g of R-acid</w:t>
      </w:r>
    </w:p>
    <w:p w:rsidR="001363A6" w:rsidRPr="004F6927" w:rsidRDefault="004F4A40" w:rsidP="00C3371C">
      <w:pPr>
        <w:pStyle w:val="ListParagraph"/>
        <w:numPr>
          <w:ilvl w:val="0"/>
          <w:numId w:val="3"/>
        </w:numPr>
        <w:tabs>
          <w:tab w:val="clear" w:pos="567"/>
          <w:tab w:val="left" w:pos="1418"/>
          <w:tab w:val="left" w:pos="1909"/>
          <w:tab w:val="left" w:pos="2249"/>
          <w:tab w:val="left" w:pos="2429"/>
          <w:tab w:val="left" w:pos="2629"/>
        </w:tabs>
        <w:spacing w:after="120" w:line="240" w:lineRule="auto"/>
        <w:ind w:left="851" w:right="40" w:hanging="426"/>
        <w:rPr>
          <w:rFonts w:ascii="Helvetica" w:hAnsi="Helvetica" w:cs="Helvetica"/>
          <w:sz w:val="20"/>
          <w:szCs w:val="20"/>
          <w:lang w:val="en-GB"/>
        </w:rPr>
      </w:pPr>
      <w:r w:rsidRPr="004F6927">
        <w:rPr>
          <w:rFonts w:ascii="Helvetica" w:hAnsi="Helvetica" w:cs="Helvetica"/>
          <w:sz w:val="20"/>
          <w:szCs w:val="20"/>
          <w:lang w:val="en-GB"/>
        </w:rPr>
        <w:t xml:space="preserve">Add 6ml of glacial acetic acid (100% acetic acid) and stir. The result is a suspension rather than a solution </w:t>
      </w:r>
      <w:r w:rsidR="00C7062C" w:rsidRPr="00FE6D5E">
        <w:rPr>
          <w:rFonts w:ascii="Symbol" w:hAnsi="Symbol"/>
          <w:sz w:val="20"/>
          <w:lang w:val="en-GB"/>
        </w:rPr>
        <w:t></w:t>
      </w:r>
      <w:r w:rsidR="00C7062C" w:rsidRPr="00FE6D5E">
        <w:rPr>
          <w:rFonts w:ascii="Symbol" w:hAnsi="Symbol"/>
          <w:sz w:val="20"/>
          <w:lang w:val="en-GB"/>
        </w:rPr>
        <w:t></w:t>
      </w:r>
      <w:r w:rsidR="00C7062C" w:rsidRPr="00FE6D5E">
        <w:rPr>
          <w:rFonts w:ascii="Helvetica" w:hAnsi="Helvetica"/>
          <w:sz w:val="20"/>
          <w:lang w:val="en-GB"/>
        </w:rPr>
        <w:t xml:space="preserve"> </w:t>
      </w:r>
      <w:r w:rsidRPr="004F6927">
        <w:rPr>
          <w:rFonts w:ascii="Helvetica" w:hAnsi="Helvetica" w:cs="Helvetica"/>
          <w:sz w:val="20"/>
          <w:szCs w:val="20"/>
          <w:lang w:val="en-GB"/>
        </w:rPr>
        <w:t xml:space="preserve"> </w:t>
      </w:r>
      <w:proofErr w:type="spellStart"/>
      <w:r w:rsidRPr="004F6927">
        <w:rPr>
          <w:rFonts w:ascii="Helvetica" w:hAnsi="Helvetica" w:cs="Helvetica"/>
          <w:b/>
          <w:sz w:val="20"/>
          <w:szCs w:val="20"/>
          <w:lang w:val="en-GB"/>
        </w:rPr>
        <w:t>solution</w:t>
      </w:r>
      <w:proofErr w:type="spellEnd"/>
      <w:r w:rsidRPr="004F6927">
        <w:rPr>
          <w:rFonts w:ascii="Helvetica" w:hAnsi="Helvetica" w:cs="Helvetica"/>
          <w:b/>
          <w:sz w:val="20"/>
          <w:szCs w:val="20"/>
          <w:lang w:val="en-GB"/>
        </w:rPr>
        <w:t xml:space="preserve"> 3</w:t>
      </w:r>
    </w:p>
    <w:p w:rsidR="001363A6" w:rsidRPr="004F6927" w:rsidRDefault="004F4A40" w:rsidP="00C3371C">
      <w:pPr>
        <w:pStyle w:val="ListParagraph"/>
        <w:numPr>
          <w:ilvl w:val="0"/>
          <w:numId w:val="3"/>
        </w:numPr>
        <w:tabs>
          <w:tab w:val="clear" w:pos="567"/>
          <w:tab w:val="left" w:pos="1418"/>
          <w:tab w:val="left" w:pos="1909"/>
          <w:tab w:val="left" w:pos="2249"/>
          <w:tab w:val="left" w:pos="2429"/>
          <w:tab w:val="left" w:pos="2629"/>
        </w:tabs>
        <w:spacing w:after="120" w:line="240" w:lineRule="auto"/>
        <w:ind w:left="851" w:right="40" w:hanging="426"/>
        <w:rPr>
          <w:rFonts w:ascii="Helvetica" w:hAnsi="Helvetica" w:cs="Helvetica"/>
          <w:sz w:val="20"/>
          <w:szCs w:val="20"/>
          <w:lang w:val="en-GB"/>
        </w:rPr>
      </w:pPr>
      <w:r w:rsidRPr="004F6927">
        <w:rPr>
          <w:rFonts w:ascii="Helvetica" w:hAnsi="Helvetica" w:cs="Helvetica"/>
          <w:sz w:val="20"/>
          <w:szCs w:val="20"/>
          <w:lang w:val="en-GB"/>
        </w:rPr>
        <w:t xml:space="preserve">While stirring add solution 2 to solution 3. Now the </w:t>
      </w:r>
      <w:proofErr w:type="spellStart"/>
      <w:r w:rsidRPr="004F6927">
        <w:rPr>
          <w:rFonts w:ascii="Helvetica" w:hAnsi="Helvetica" w:cs="Helvetica"/>
          <w:sz w:val="20"/>
          <w:szCs w:val="20"/>
          <w:lang w:val="en-GB"/>
        </w:rPr>
        <w:t>azo</w:t>
      </w:r>
      <w:proofErr w:type="spellEnd"/>
      <w:r w:rsidRPr="004F6927">
        <w:rPr>
          <w:rFonts w:ascii="Helvetica" w:hAnsi="Helvetica" w:cs="Helvetica"/>
          <w:sz w:val="20"/>
          <w:szCs w:val="20"/>
          <w:lang w:val="en-GB"/>
        </w:rPr>
        <w:t xml:space="preserve"> dye is forming.</w:t>
      </w:r>
    </w:p>
    <w:p w:rsidR="001363A6" w:rsidRPr="00C3371C" w:rsidRDefault="001363A6" w:rsidP="00C7062C">
      <w:pPr>
        <w:pStyle w:val="ListParagraph"/>
        <w:tabs>
          <w:tab w:val="left" w:pos="426"/>
          <w:tab w:val="left" w:pos="1020"/>
          <w:tab w:val="left" w:pos="2000"/>
          <w:tab w:val="left" w:pos="2720"/>
          <w:tab w:val="left" w:pos="3120"/>
        </w:tabs>
        <w:spacing w:after="120" w:line="240" w:lineRule="auto"/>
        <w:ind w:left="0" w:right="38"/>
        <w:rPr>
          <w:rFonts w:ascii="Helvetica" w:hAnsi="Helvetica" w:cs="Helvetica"/>
          <w:lang w:val="en-GB"/>
        </w:rPr>
      </w:pPr>
    </w:p>
    <w:p w:rsidR="001363A6" w:rsidRPr="00C3371C" w:rsidRDefault="004F4A40" w:rsidP="00D50BB0">
      <w:pPr>
        <w:pStyle w:val="Heading1"/>
        <w:spacing w:after="120" w:line="240" w:lineRule="auto"/>
        <w:ind w:right="40"/>
      </w:pPr>
      <w:r w:rsidRPr="00C3371C">
        <w:t xml:space="preserve">Dying a test strip and some wool </w:t>
      </w:r>
    </w:p>
    <w:p w:rsidR="001363A6" w:rsidRPr="004F6927" w:rsidRDefault="004F4A40" w:rsidP="00D50BB0">
      <w:pPr>
        <w:pStyle w:val="ListParagraph"/>
        <w:numPr>
          <w:ilvl w:val="0"/>
          <w:numId w:val="3"/>
        </w:numPr>
        <w:tabs>
          <w:tab w:val="clear" w:pos="567"/>
          <w:tab w:val="left" w:pos="1418"/>
          <w:tab w:val="left" w:pos="1909"/>
          <w:tab w:val="left" w:pos="2249"/>
          <w:tab w:val="left" w:pos="2429"/>
          <w:tab w:val="left" w:pos="2629"/>
        </w:tabs>
        <w:spacing w:after="120" w:line="240" w:lineRule="auto"/>
        <w:ind w:left="851" w:right="40" w:hanging="425"/>
        <w:rPr>
          <w:rFonts w:ascii="Helvetica" w:hAnsi="Helvetica" w:cs="Helvetica"/>
          <w:sz w:val="20"/>
          <w:szCs w:val="20"/>
        </w:rPr>
      </w:pPr>
      <w:r w:rsidRPr="004F6927">
        <w:rPr>
          <w:rFonts w:ascii="Helvetica" w:hAnsi="Helvetica" w:cs="Helvetica"/>
          <w:sz w:val="20"/>
          <w:szCs w:val="20"/>
          <w:lang w:val="en-GB"/>
        </w:rPr>
        <w:t>In a 400ml beaker dissolve some of your dye with 200ml of water and 10ml of diluted sulphuric acid (2mol/L). How much of your dye to take depends on its intensity and colour. Use little at first.</w:t>
      </w:r>
    </w:p>
    <w:p w:rsidR="001363A6" w:rsidRPr="004F6927" w:rsidRDefault="004F4A40" w:rsidP="00D50BB0">
      <w:pPr>
        <w:pStyle w:val="ListParagraph"/>
        <w:numPr>
          <w:ilvl w:val="0"/>
          <w:numId w:val="3"/>
        </w:numPr>
        <w:tabs>
          <w:tab w:val="clear" w:pos="567"/>
          <w:tab w:val="left" w:pos="1418"/>
          <w:tab w:val="left" w:pos="1909"/>
          <w:tab w:val="left" w:pos="2249"/>
          <w:tab w:val="left" w:pos="2429"/>
          <w:tab w:val="left" w:pos="2629"/>
        </w:tabs>
        <w:spacing w:after="120" w:line="240" w:lineRule="auto"/>
        <w:ind w:left="851" w:right="40" w:hanging="425"/>
        <w:rPr>
          <w:rFonts w:ascii="Helvetica" w:hAnsi="Helvetica" w:cs="Helvetica"/>
          <w:sz w:val="20"/>
          <w:szCs w:val="20"/>
          <w:lang w:val="en-GB"/>
        </w:rPr>
      </w:pPr>
      <w:r w:rsidRPr="004F6927">
        <w:rPr>
          <w:rFonts w:ascii="Helvetica" w:hAnsi="Helvetica" w:cs="Helvetica"/>
          <w:sz w:val="20"/>
          <w:szCs w:val="20"/>
          <w:lang w:val="en-GB"/>
        </w:rPr>
        <w:t xml:space="preserve">Add 2 test strips and 2 short strings of wool and heat to boiling. </w:t>
      </w:r>
    </w:p>
    <w:p w:rsidR="001363A6" w:rsidRPr="004F6927" w:rsidRDefault="004F4A40" w:rsidP="00D50BB0">
      <w:pPr>
        <w:pStyle w:val="ListParagraph"/>
        <w:numPr>
          <w:ilvl w:val="0"/>
          <w:numId w:val="3"/>
        </w:numPr>
        <w:tabs>
          <w:tab w:val="clear" w:pos="567"/>
          <w:tab w:val="left" w:pos="1418"/>
          <w:tab w:val="left" w:pos="1909"/>
          <w:tab w:val="left" w:pos="2249"/>
          <w:tab w:val="left" w:pos="2429"/>
          <w:tab w:val="left" w:pos="2629"/>
        </w:tabs>
        <w:spacing w:after="120" w:line="240" w:lineRule="auto"/>
        <w:ind w:left="851" w:right="40" w:hanging="425"/>
        <w:rPr>
          <w:rFonts w:ascii="Helvetica" w:hAnsi="Helvetica" w:cs="Helvetica"/>
          <w:sz w:val="20"/>
          <w:szCs w:val="20"/>
          <w:lang w:val="en-GB"/>
        </w:rPr>
      </w:pPr>
      <w:r w:rsidRPr="004F6927">
        <w:rPr>
          <w:rFonts w:ascii="Helvetica" w:hAnsi="Helvetica" w:cs="Helvetica"/>
          <w:sz w:val="20"/>
          <w:szCs w:val="20"/>
          <w:lang w:val="en-GB"/>
        </w:rPr>
        <w:t>Remove test strips and wool and rinse thoroughly with water. Dry with paper tissue and hair dryer.</w:t>
      </w:r>
    </w:p>
    <w:p w:rsidR="001363A6" w:rsidRPr="004F6927" w:rsidRDefault="004F4A40" w:rsidP="00D50BB0">
      <w:pPr>
        <w:pStyle w:val="ListParagraph"/>
        <w:tabs>
          <w:tab w:val="left" w:pos="426"/>
          <w:tab w:val="left" w:pos="1020"/>
          <w:tab w:val="left" w:pos="2000"/>
          <w:tab w:val="left" w:pos="2720"/>
          <w:tab w:val="left" w:pos="3120"/>
        </w:tabs>
        <w:spacing w:after="0" w:line="240" w:lineRule="auto"/>
        <w:ind w:left="0" w:right="38"/>
        <w:rPr>
          <w:rFonts w:ascii="Helvetica" w:hAnsi="Helvetica" w:cs="Helvetica"/>
          <w:sz w:val="20"/>
          <w:szCs w:val="20"/>
          <w:lang w:val="en-GB"/>
        </w:rPr>
      </w:pPr>
      <w:r w:rsidRPr="004F6927">
        <w:rPr>
          <w:rFonts w:ascii="Helvetica" w:hAnsi="Helvetica" w:cs="Helvetica"/>
          <w:sz w:val="20"/>
          <w:szCs w:val="20"/>
          <w:lang w:val="en-GB"/>
        </w:rPr>
        <w:tab/>
      </w:r>
    </w:p>
    <w:p w:rsidR="001363A6" w:rsidRDefault="004F4A40" w:rsidP="00D50BB0">
      <w:pPr>
        <w:pStyle w:val="Heading1"/>
        <w:spacing w:after="0" w:line="240" w:lineRule="auto"/>
      </w:pPr>
      <w:r>
        <w:t>Disposal</w:t>
      </w:r>
    </w:p>
    <w:p w:rsidR="001363A6" w:rsidRPr="0099567B" w:rsidRDefault="004F4A40" w:rsidP="00D50BB0">
      <w:pPr>
        <w:pStyle w:val="ListParagraph"/>
        <w:tabs>
          <w:tab w:val="left" w:pos="426"/>
          <w:tab w:val="left" w:pos="1020"/>
          <w:tab w:val="left" w:pos="2000"/>
          <w:tab w:val="left" w:pos="2720"/>
          <w:tab w:val="left" w:pos="3120"/>
        </w:tabs>
        <w:spacing w:after="0" w:line="240" w:lineRule="auto"/>
        <w:ind w:left="0" w:right="40"/>
        <w:rPr>
          <w:lang w:val="en-GB"/>
        </w:rPr>
      </w:pPr>
      <w:r>
        <w:rPr>
          <w:rFonts w:ascii="Helvetica" w:hAnsi="Helvetica"/>
          <w:sz w:val="20"/>
          <w:szCs w:val="22"/>
          <w:lang w:val="en-GB"/>
        </w:rPr>
        <w:t xml:space="preserve">The aqueous parts can be disposed down the drain. Put the solid dyes into the waste bin. </w:t>
      </w:r>
    </w:p>
    <w:p w:rsidR="001363A6" w:rsidRPr="0099567B" w:rsidRDefault="001363A6" w:rsidP="00D50BB0">
      <w:pPr>
        <w:pStyle w:val="ListParagraph"/>
        <w:spacing w:after="120" w:line="240" w:lineRule="auto"/>
        <w:rPr>
          <w:lang w:val="en-GB"/>
        </w:rPr>
      </w:pPr>
    </w:p>
    <w:p w:rsidR="001363A6" w:rsidRDefault="004F4A40" w:rsidP="00D50BB0">
      <w:pPr>
        <w:pStyle w:val="Heading1"/>
        <w:spacing w:after="0" w:line="240" w:lineRule="auto"/>
      </w:pPr>
      <w:r>
        <w:t xml:space="preserve">Comparing the dyes, spectra </w:t>
      </w:r>
    </w:p>
    <w:p w:rsidR="001363A6" w:rsidRPr="0099567B" w:rsidRDefault="004F4A40" w:rsidP="00D50BB0">
      <w:pPr>
        <w:tabs>
          <w:tab w:val="left" w:pos="426"/>
          <w:tab w:val="left" w:pos="1500"/>
          <w:tab w:val="left" w:pos="2000"/>
          <w:tab w:val="left" w:pos="2720"/>
          <w:tab w:val="left" w:pos="3120"/>
        </w:tabs>
        <w:spacing w:after="0" w:line="240" w:lineRule="auto"/>
        <w:ind w:right="40"/>
        <w:jc w:val="both"/>
        <w:rPr>
          <w:lang w:val="en-GB"/>
        </w:rPr>
      </w:pPr>
      <w:r>
        <w:rPr>
          <w:rFonts w:ascii="Helvetica" w:hAnsi="Helvetica"/>
          <w:sz w:val="20"/>
          <w:lang w:val="en-GB"/>
        </w:rPr>
        <w:t xml:space="preserve">If there is enough time left, the spectra of the dyes can be compared using a UV/VIS-spectrometer. </w:t>
      </w:r>
    </w:p>
    <w:sectPr w:rsidR="001363A6" w:rsidRPr="0099567B" w:rsidSect="008C7A27">
      <w:headerReference w:type="default" r:id="rId11"/>
      <w:footerReference w:type="default" r:id="rId12"/>
      <w:pgSz w:w="11880" w:h="16800"/>
      <w:pgMar w:top="777" w:right="1021" w:bottom="777" w:left="1447" w:header="720" w:footer="161" w:gutter="0"/>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C6D" w:rsidRDefault="002B2C6D">
      <w:pPr>
        <w:spacing w:after="0" w:line="240" w:lineRule="auto"/>
      </w:pPr>
      <w:r>
        <w:separator/>
      </w:r>
    </w:p>
  </w:endnote>
  <w:endnote w:type="continuationSeparator" w:id="0">
    <w:p w:rsidR="002B2C6D" w:rsidRDefault="002B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ohit Hind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3A6" w:rsidRDefault="004F4A40" w:rsidP="008C7A27">
    <w:pPr>
      <w:tabs>
        <w:tab w:val="right" w:pos="9356"/>
      </w:tabs>
    </w:pPr>
    <w:r>
      <w:rPr>
        <w:rFonts w:ascii="Cambria" w:hAnsi="Cambria"/>
      </w:rPr>
      <w:t xml:space="preserve">Lorenz Marti, MNG Rämibühl, Zürich </w:t>
    </w:r>
    <w:r>
      <w:rPr>
        <w:rFonts w:ascii="Cambria" w:hAnsi="Cambria"/>
      </w:rPr>
      <w:tab/>
    </w:r>
    <w:r w:rsidR="006F7E5E">
      <w:rPr>
        <w:rFonts w:ascii="Cambria" w:hAnsi="Cambria"/>
      </w:rPr>
      <w:t>Page</w:t>
    </w:r>
    <w:r>
      <w:rPr>
        <w:rFonts w:ascii="Cambria" w:hAnsi="Cambria"/>
        <w:lang w:val="de-DE"/>
      </w:rPr>
      <w:t xml:space="preserve"> </w:t>
    </w:r>
    <w:r>
      <w:rPr>
        <w:rFonts w:ascii="Cambria" w:hAnsi="Cambria"/>
      </w:rPr>
      <w:fldChar w:fldCharType="begin"/>
    </w:r>
    <w:r>
      <w:instrText>PAGE</w:instrText>
    </w:r>
    <w:r>
      <w:fldChar w:fldCharType="separate"/>
    </w:r>
    <w:r w:rsidR="006F7E5E">
      <w:rPr>
        <w:noProof/>
      </w:rPr>
      <w:t>1</w:t>
    </w:r>
    <w:r>
      <w:fldChar w:fldCharType="end"/>
    </w:r>
  </w:p>
  <w:p w:rsidR="001363A6" w:rsidRDefault="001363A6">
    <w:pPr>
      <w:widowControl w:val="0"/>
      <w:tabs>
        <w:tab w:val="center" w:pos="5019"/>
        <w:tab w:val="left" w:pos="7400"/>
        <w:tab w:val="right" w:pos="9271"/>
        <w:tab w:val="left" w:pos="9799"/>
      </w:tabs>
      <w:ind w:left="2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C6D" w:rsidRDefault="002B2C6D">
      <w:pPr>
        <w:spacing w:after="0" w:line="240" w:lineRule="auto"/>
      </w:pPr>
      <w:r>
        <w:separator/>
      </w:r>
    </w:p>
  </w:footnote>
  <w:footnote w:type="continuationSeparator" w:id="0">
    <w:p w:rsidR="002B2C6D" w:rsidRDefault="002B2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3A6" w:rsidRDefault="001363A6">
    <w:pPr>
      <w:widowControl w:val="0"/>
      <w:tabs>
        <w:tab w:val="left" w:pos="7400"/>
        <w:tab w:val="left" w:pos="9799"/>
      </w:tabs>
      <w:ind w:left="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F4015"/>
    <w:multiLevelType w:val="multilevel"/>
    <w:tmpl w:val="6582A18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4A31EFF"/>
    <w:multiLevelType w:val="multilevel"/>
    <w:tmpl w:val="C15094B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85C33CD"/>
    <w:multiLevelType w:val="multilevel"/>
    <w:tmpl w:val="04524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C92240A"/>
    <w:multiLevelType w:val="multilevel"/>
    <w:tmpl w:val="ACB07C8E"/>
    <w:lvl w:ilvl="0">
      <w:start w:val="1"/>
      <w:numFmt w:val="decimal"/>
      <w:pStyle w:val="Heading1"/>
      <w:lvlText w:val="%1."/>
      <w:lvlJc w:val="left"/>
      <w:pPr>
        <w:ind w:left="700" w:hanging="540"/>
      </w:p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3A6"/>
    <w:rsid w:val="001363A6"/>
    <w:rsid w:val="002B2C6D"/>
    <w:rsid w:val="004F4A40"/>
    <w:rsid w:val="004F6927"/>
    <w:rsid w:val="006F7E5E"/>
    <w:rsid w:val="008C7A27"/>
    <w:rsid w:val="0099567B"/>
    <w:rsid w:val="00AC3A4E"/>
    <w:rsid w:val="00C3371C"/>
    <w:rsid w:val="00C7062C"/>
    <w:rsid w:val="00D50BB0"/>
    <w:rsid w:val="00FD5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567"/>
      </w:tabs>
      <w:suppressAutoHyphens/>
    </w:pPr>
    <w:rPr>
      <w:rFonts w:ascii="Times New Roman" w:eastAsia="Times New Roman" w:hAnsi="Times New Roman" w:cs="Times New Roman"/>
      <w:sz w:val="24"/>
      <w:szCs w:val="24"/>
      <w:lang w:val="de-CH" w:eastAsia="de-CH"/>
    </w:rPr>
  </w:style>
  <w:style w:type="paragraph" w:styleId="Heading1">
    <w:name w:val="heading 1"/>
    <w:basedOn w:val="ListParagraph"/>
    <w:next w:val="Normal"/>
    <w:link w:val="Heading1Char"/>
    <w:uiPriority w:val="9"/>
    <w:qFormat/>
    <w:rsid w:val="00AC3A4E"/>
    <w:pPr>
      <w:numPr>
        <w:numId w:val="1"/>
      </w:numPr>
      <w:tabs>
        <w:tab w:val="left" w:pos="0"/>
        <w:tab w:val="left" w:pos="426"/>
        <w:tab w:val="left" w:pos="1020"/>
        <w:tab w:val="left" w:pos="2000"/>
        <w:tab w:val="left" w:pos="2720"/>
        <w:tab w:val="left" w:pos="3120"/>
      </w:tabs>
      <w:spacing w:line="360" w:lineRule="atLeast"/>
      <w:ind w:left="0" w:right="38" w:firstLine="0"/>
      <w:outlineLvl w:val="0"/>
    </w:pPr>
    <w:rPr>
      <w:rFonts w:ascii="Helvetica" w:hAnsi="Helvetica" w:cs="Helvetica"/>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SprechblasentextZchn">
    <w:name w:val="Sprechblasentext Zchn"/>
    <w:rPr>
      <w:rFonts w:ascii="Tahoma" w:hAnsi="Tahoma" w:cs="Tahoma"/>
      <w:sz w:val="16"/>
      <w:szCs w:val="16"/>
      <w:lang w:val="de-DE" w:eastAsia="de-DE"/>
    </w:rPr>
  </w:style>
  <w:style w:type="character" w:customStyle="1" w:styleId="apple-converted-space">
    <w:name w:val="apple-converted-space"/>
    <w:basedOn w:val="DefaultParagraphFont"/>
  </w:style>
  <w:style w:type="character" w:customStyle="1" w:styleId="InternetLink">
    <w:name w:val="Internet Link"/>
    <w:basedOn w:val="DefaultParagraphFont"/>
    <w:rPr>
      <w:color w:val="0000FF"/>
      <w:u w:val="single"/>
      <w:lang w:val="en-GB" w:eastAsia="en-GB" w:bidi="en-GB"/>
    </w:rPr>
  </w:style>
  <w:style w:type="character" w:customStyle="1" w:styleId="FuzeileZchn">
    <w:name w:val="Fußzeile Zchn"/>
    <w:basedOn w:val="DefaultParagraphFont"/>
    <w:rPr>
      <w:rFonts w:ascii="Times New Roman" w:hAnsi="Times New Roman"/>
      <w:sz w:val="24"/>
      <w:szCs w:val="24"/>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FootnoteCharacters">
    <w:name w:val="Footnote Characters"/>
  </w:style>
  <w:style w:type="paragraph" w:customStyle="1" w:styleId="Heading">
    <w:name w:val="Heading"/>
    <w:basedOn w:val="Normal"/>
    <w:next w:val="Textbody"/>
    <w:pPr>
      <w:keepNext/>
      <w:spacing w:before="240" w:after="120"/>
    </w:pPr>
    <w:rPr>
      <w:rFonts w:ascii="Arial" w:eastAsia="SimSun" w:hAnsi="Arial" w:cs="Lohit Hindi"/>
      <w:sz w:val="28"/>
      <w:szCs w:val="28"/>
    </w:rPr>
  </w:style>
  <w:style w:type="paragraph" w:customStyle="1" w:styleId="Textbody">
    <w:name w:val="Text body"/>
    <w:basedOn w:val="Normal"/>
    <w:pPr>
      <w:spacing w:after="120"/>
    </w:pPr>
  </w:style>
  <w:style w:type="paragraph" w:styleId="List">
    <w:name w:val="List"/>
    <w:basedOn w:val="Textbody"/>
    <w:rPr>
      <w:rFonts w:ascii="Arial" w:hAnsi="Arial" w:cs="Lohit Hindi"/>
    </w:rPr>
  </w:style>
  <w:style w:type="paragraph" w:styleId="Caption">
    <w:name w:val="caption"/>
    <w:basedOn w:val="Normal"/>
    <w:pPr>
      <w:suppressLineNumbers/>
      <w:spacing w:before="120" w:after="120"/>
    </w:pPr>
    <w:rPr>
      <w:rFonts w:ascii="Arial" w:hAnsi="Arial" w:cs="Lohit Hindi"/>
      <w:i/>
      <w:iCs/>
    </w:rPr>
  </w:style>
  <w:style w:type="paragraph" w:customStyle="1" w:styleId="Index">
    <w:name w:val="Index"/>
    <w:basedOn w:val="Normal"/>
    <w:pPr>
      <w:suppressLineNumbers/>
    </w:pPr>
    <w:rPr>
      <w:rFonts w:ascii="Arial" w:hAnsi="Arial" w:cs="Lohit Hindi"/>
    </w:rPr>
  </w:style>
  <w:style w:type="paragraph" w:styleId="Footer">
    <w:name w:val="footer"/>
    <w:basedOn w:val="Normal"/>
    <w:pPr>
      <w:suppressLineNumbers/>
      <w:tabs>
        <w:tab w:val="center" w:pos="4819"/>
        <w:tab w:val="right" w:pos="9071"/>
      </w:tabs>
    </w:pPr>
  </w:style>
  <w:style w:type="paragraph" w:styleId="Header">
    <w:name w:val="header"/>
    <w:basedOn w:val="Normal"/>
    <w:pPr>
      <w:suppressLineNumbers/>
      <w:tabs>
        <w:tab w:val="center" w:pos="4819"/>
        <w:tab w:val="right" w:pos="9071"/>
      </w:tabs>
    </w:p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style>
  <w:style w:type="character" w:customStyle="1" w:styleId="Heading1Char">
    <w:name w:val="Heading 1 Char"/>
    <w:basedOn w:val="DefaultParagraphFont"/>
    <w:link w:val="Heading1"/>
    <w:uiPriority w:val="9"/>
    <w:rsid w:val="00AC3A4E"/>
    <w:rPr>
      <w:rFonts w:ascii="Helvetica" w:eastAsia="Times New Roman" w:hAnsi="Helvetica" w:cs="Helvetica"/>
      <w:b/>
      <w:sz w:val="24"/>
      <w:szCs w:val="24"/>
      <w:lang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567"/>
      </w:tabs>
      <w:suppressAutoHyphens/>
    </w:pPr>
    <w:rPr>
      <w:rFonts w:ascii="Times New Roman" w:eastAsia="Times New Roman" w:hAnsi="Times New Roman" w:cs="Times New Roman"/>
      <w:sz w:val="24"/>
      <w:szCs w:val="24"/>
      <w:lang w:val="de-CH" w:eastAsia="de-CH"/>
    </w:rPr>
  </w:style>
  <w:style w:type="paragraph" w:styleId="Heading1">
    <w:name w:val="heading 1"/>
    <w:basedOn w:val="ListParagraph"/>
    <w:next w:val="Normal"/>
    <w:link w:val="Heading1Char"/>
    <w:uiPriority w:val="9"/>
    <w:qFormat/>
    <w:rsid w:val="00AC3A4E"/>
    <w:pPr>
      <w:numPr>
        <w:numId w:val="1"/>
      </w:numPr>
      <w:tabs>
        <w:tab w:val="left" w:pos="0"/>
        <w:tab w:val="left" w:pos="426"/>
        <w:tab w:val="left" w:pos="1020"/>
        <w:tab w:val="left" w:pos="2000"/>
        <w:tab w:val="left" w:pos="2720"/>
        <w:tab w:val="left" w:pos="3120"/>
      </w:tabs>
      <w:spacing w:line="360" w:lineRule="atLeast"/>
      <w:ind w:left="0" w:right="38" w:firstLine="0"/>
      <w:outlineLvl w:val="0"/>
    </w:pPr>
    <w:rPr>
      <w:rFonts w:ascii="Helvetica" w:hAnsi="Helvetica" w:cs="Helvetica"/>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SprechblasentextZchn">
    <w:name w:val="Sprechblasentext Zchn"/>
    <w:rPr>
      <w:rFonts w:ascii="Tahoma" w:hAnsi="Tahoma" w:cs="Tahoma"/>
      <w:sz w:val="16"/>
      <w:szCs w:val="16"/>
      <w:lang w:val="de-DE" w:eastAsia="de-DE"/>
    </w:rPr>
  </w:style>
  <w:style w:type="character" w:customStyle="1" w:styleId="apple-converted-space">
    <w:name w:val="apple-converted-space"/>
    <w:basedOn w:val="DefaultParagraphFont"/>
  </w:style>
  <w:style w:type="character" w:customStyle="1" w:styleId="InternetLink">
    <w:name w:val="Internet Link"/>
    <w:basedOn w:val="DefaultParagraphFont"/>
    <w:rPr>
      <w:color w:val="0000FF"/>
      <w:u w:val="single"/>
      <w:lang w:val="en-GB" w:eastAsia="en-GB" w:bidi="en-GB"/>
    </w:rPr>
  </w:style>
  <w:style w:type="character" w:customStyle="1" w:styleId="FuzeileZchn">
    <w:name w:val="Fußzeile Zchn"/>
    <w:basedOn w:val="DefaultParagraphFont"/>
    <w:rPr>
      <w:rFonts w:ascii="Times New Roman" w:hAnsi="Times New Roman"/>
      <w:sz w:val="24"/>
      <w:szCs w:val="24"/>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FootnoteCharacters">
    <w:name w:val="Footnote Characters"/>
  </w:style>
  <w:style w:type="paragraph" w:customStyle="1" w:styleId="Heading">
    <w:name w:val="Heading"/>
    <w:basedOn w:val="Normal"/>
    <w:next w:val="Textbody"/>
    <w:pPr>
      <w:keepNext/>
      <w:spacing w:before="240" w:after="120"/>
    </w:pPr>
    <w:rPr>
      <w:rFonts w:ascii="Arial" w:eastAsia="SimSun" w:hAnsi="Arial" w:cs="Lohit Hindi"/>
      <w:sz w:val="28"/>
      <w:szCs w:val="28"/>
    </w:rPr>
  </w:style>
  <w:style w:type="paragraph" w:customStyle="1" w:styleId="Textbody">
    <w:name w:val="Text body"/>
    <w:basedOn w:val="Normal"/>
    <w:pPr>
      <w:spacing w:after="120"/>
    </w:pPr>
  </w:style>
  <w:style w:type="paragraph" w:styleId="List">
    <w:name w:val="List"/>
    <w:basedOn w:val="Textbody"/>
    <w:rPr>
      <w:rFonts w:ascii="Arial" w:hAnsi="Arial" w:cs="Lohit Hindi"/>
    </w:rPr>
  </w:style>
  <w:style w:type="paragraph" w:styleId="Caption">
    <w:name w:val="caption"/>
    <w:basedOn w:val="Normal"/>
    <w:pPr>
      <w:suppressLineNumbers/>
      <w:spacing w:before="120" w:after="120"/>
    </w:pPr>
    <w:rPr>
      <w:rFonts w:ascii="Arial" w:hAnsi="Arial" w:cs="Lohit Hindi"/>
      <w:i/>
      <w:iCs/>
    </w:rPr>
  </w:style>
  <w:style w:type="paragraph" w:customStyle="1" w:styleId="Index">
    <w:name w:val="Index"/>
    <w:basedOn w:val="Normal"/>
    <w:pPr>
      <w:suppressLineNumbers/>
    </w:pPr>
    <w:rPr>
      <w:rFonts w:ascii="Arial" w:hAnsi="Arial" w:cs="Lohit Hindi"/>
    </w:rPr>
  </w:style>
  <w:style w:type="paragraph" w:styleId="Footer">
    <w:name w:val="footer"/>
    <w:basedOn w:val="Normal"/>
    <w:pPr>
      <w:suppressLineNumbers/>
      <w:tabs>
        <w:tab w:val="center" w:pos="4819"/>
        <w:tab w:val="right" w:pos="9071"/>
      </w:tabs>
    </w:pPr>
  </w:style>
  <w:style w:type="paragraph" w:styleId="Header">
    <w:name w:val="header"/>
    <w:basedOn w:val="Normal"/>
    <w:pPr>
      <w:suppressLineNumbers/>
      <w:tabs>
        <w:tab w:val="center" w:pos="4819"/>
        <w:tab w:val="right" w:pos="9071"/>
      </w:tabs>
    </w:p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style>
  <w:style w:type="character" w:customStyle="1" w:styleId="Heading1Char">
    <w:name w:val="Heading 1 Char"/>
    <w:basedOn w:val="DefaultParagraphFont"/>
    <w:link w:val="Heading1"/>
    <w:uiPriority w:val="9"/>
    <w:rsid w:val="00AC3A4E"/>
    <w:rPr>
      <w:rFonts w:ascii="Helvetica" w:eastAsia="Times New Roman" w:hAnsi="Helvetica" w:cs="Helvetica"/>
      <w:b/>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		Herstellung eines Farbstoffes (Azofarbstoff) und</vt:lpstr>
      <vt:lpstr>20.		Herstellung eines Farbstoffes (Azofarbstoff) und</vt:lpstr>
    </vt:vector>
  </TitlesOfParts>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Herstellung eines Farbstoffes (Azofarbstoff) und</dc:title>
  <dc:creator>Kantonsschule Im Lee</dc:creator>
  <cp:lastModifiedBy>CB</cp:lastModifiedBy>
  <cp:revision>3</cp:revision>
  <cp:lastPrinted>2014-10-04T10:56:00Z</cp:lastPrinted>
  <dcterms:created xsi:type="dcterms:W3CDTF">2014-10-02T07:45:00Z</dcterms:created>
  <dcterms:modified xsi:type="dcterms:W3CDTF">2014-10-04T10:56:00Z</dcterms:modified>
</cp:coreProperties>
</file>