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380D8" w14:textId="77777777" w:rsidR="00B11D9B" w:rsidRPr="00291F70" w:rsidRDefault="00382F57" w:rsidP="00291F70">
      <w:pPr>
        <w:pStyle w:val="Style1"/>
        <w:widowControl/>
        <w:pBdr>
          <w:bottom w:val="single" w:sz="4" w:space="1" w:color="auto"/>
        </w:pBdr>
        <w:spacing w:line="276" w:lineRule="auto"/>
        <w:jc w:val="center"/>
        <w:rPr>
          <w:rStyle w:val="FontStyle15"/>
          <w:rFonts w:ascii="Arial" w:hAnsi="Arial" w:cs="Arial"/>
          <w:smallCaps/>
          <w:sz w:val="32"/>
          <w:szCs w:val="22"/>
          <w:lang w:eastAsia="en-GB"/>
        </w:rPr>
      </w:pPr>
      <w:r w:rsidRPr="00291F70">
        <w:rPr>
          <w:rStyle w:val="FontStyle15"/>
          <w:rFonts w:ascii="Arial" w:hAnsi="Arial" w:cs="Arial"/>
          <w:smallCaps/>
          <w:sz w:val="32"/>
          <w:szCs w:val="22"/>
          <w:lang w:eastAsia="en-GB"/>
        </w:rPr>
        <w:t>The Nuremberg Laws</w:t>
      </w:r>
      <w:r w:rsidR="00255C7B" w:rsidRPr="00291F70">
        <w:rPr>
          <w:rStyle w:val="FontStyle15"/>
          <w:rFonts w:ascii="Arial" w:hAnsi="Arial" w:cs="Arial"/>
          <w:smallCaps/>
          <w:sz w:val="32"/>
          <w:szCs w:val="22"/>
          <w:lang w:eastAsia="en-GB"/>
        </w:rPr>
        <w:t xml:space="preserve"> (</w:t>
      </w:r>
      <w:r w:rsidRPr="00291F70">
        <w:rPr>
          <w:rStyle w:val="FontStyle15"/>
          <w:rFonts w:ascii="Arial" w:hAnsi="Arial" w:cs="Arial"/>
          <w:smallCaps/>
          <w:sz w:val="32"/>
          <w:szCs w:val="22"/>
          <w:lang w:eastAsia="en-GB"/>
        </w:rPr>
        <w:t>1935</w:t>
      </w:r>
      <w:r w:rsidR="00255C7B" w:rsidRPr="00291F70">
        <w:rPr>
          <w:rStyle w:val="FontStyle15"/>
          <w:rFonts w:ascii="Arial" w:hAnsi="Arial" w:cs="Arial"/>
          <w:smallCaps/>
          <w:sz w:val="32"/>
          <w:szCs w:val="22"/>
          <w:lang w:eastAsia="en-GB"/>
        </w:rPr>
        <w:t>)</w:t>
      </w:r>
    </w:p>
    <w:p w14:paraId="3CC2AF3E" w14:textId="77777777" w:rsidR="00255C7B" w:rsidRPr="00291F70" w:rsidRDefault="00255C7B" w:rsidP="00255C7B">
      <w:pPr>
        <w:pStyle w:val="Style4"/>
        <w:widowControl/>
        <w:spacing w:before="120" w:line="276" w:lineRule="auto"/>
        <w:rPr>
          <w:rStyle w:val="FontStyle18"/>
          <w:rFonts w:ascii="Arial" w:hAnsi="Arial" w:cs="Arial"/>
          <w:sz w:val="18"/>
          <w:szCs w:val="22"/>
          <w:lang w:eastAsia="en-GB"/>
        </w:rPr>
      </w:pPr>
    </w:p>
    <w:p w14:paraId="13C9B006" w14:textId="77777777" w:rsidR="00B11D9B" w:rsidRPr="00291F70" w:rsidRDefault="00255C7B" w:rsidP="009856A8">
      <w:pPr>
        <w:pStyle w:val="Style4"/>
        <w:widowControl/>
        <w:numPr>
          <w:ilvl w:val="0"/>
          <w:numId w:val="1"/>
        </w:numPr>
        <w:tabs>
          <w:tab w:val="left" w:pos="284"/>
        </w:tabs>
        <w:spacing w:before="120" w:line="276" w:lineRule="auto"/>
        <w:ind w:left="426" w:hanging="426"/>
        <w:jc w:val="both"/>
        <w:rPr>
          <w:rStyle w:val="FontStyle18"/>
          <w:rFonts w:ascii="Arial" w:hAnsi="Arial" w:cs="Arial"/>
          <w:sz w:val="20"/>
          <w:szCs w:val="22"/>
          <w:lang w:eastAsia="en-GB"/>
        </w:rPr>
      </w:pPr>
      <w:r w:rsidRPr="00291F70">
        <w:rPr>
          <w:rStyle w:val="FontStyle18"/>
          <w:rFonts w:ascii="Arial" w:hAnsi="Arial" w:cs="Arial"/>
          <w:sz w:val="20"/>
          <w:szCs w:val="22"/>
          <w:lang w:eastAsia="en-GB"/>
        </w:rPr>
        <w:t>THE REICH CITIZENSHIP LAW (15 SEPTEMBER</w:t>
      </w:r>
      <w:r w:rsidR="00382F57" w:rsidRPr="00291F70">
        <w:rPr>
          <w:rStyle w:val="FontStyle18"/>
          <w:rFonts w:ascii="Arial" w:hAnsi="Arial" w:cs="Arial"/>
          <w:sz w:val="20"/>
          <w:szCs w:val="22"/>
          <w:lang w:eastAsia="en-GB"/>
        </w:rPr>
        <w:t xml:space="preserve"> 1935</w:t>
      </w:r>
      <w:r w:rsidRPr="00291F70">
        <w:rPr>
          <w:rStyle w:val="FontStyle18"/>
          <w:rFonts w:ascii="Arial" w:hAnsi="Arial" w:cs="Arial"/>
          <w:sz w:val="20"/>
          <w:szCs w:val="22"/>
          <w:lang w:eastAsia="en-GB"/>
        </w:rPr>
        <w:t>)</w:t>
      </w:r>
    </w:p>
    <w:p w14:paraId="3B728922" w14:textId="77777777" w:rsidR="00B11D9B" w:rsidRPr="00291F70" w:rsidRDefault="00382F57" w:rsidP="009856A8">
      <w:pPr>
        <w:pStyle w:val="Style3"/>
        <w:widowControl/>
        <w:spacing w:before="120" w:line="276" w:lineRule="auto"/>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The Reichstag has adopted by unanimous vote the following </w:t>
      </w:r>
      <w:proofErr w:type="gramStart"/>
      <w:r w:rsidRPr="00291F70">
        <w:rPr>
          <w:rStyle w:val="FontStyle17"/>
          <w:rFonts w:ascii="Arial" w:hAnsi="Arial" w:cs="Arial"/>
          <w:sz w:val="20"/>
          <w:szCs w:val="22"/>
          <w:lang w:eastAsia="en-GB"/>
        </w:rPr>
        <w:t>law which</w:t>
      </w:r>
      <w:proofErr w:type="gramEnd"/>
      <w:r w:rsidRPr="00291F70">
        <w:rPr>
          <w:rStyle w:val="FontStyle17"/>
          <w:rFonts w:ascii="Arial" w:hAnsi="Arial" w:cs="Arial"/>
          <w:sz w:val="20"/>
          <w:szCs w:val="22"/>
          <w:lang w:eastAsia="en-GB"/>
        </w:rPr>
        <w:t xml:space="preserve"> is herewith promulgated.</w:t>
      </w:r>
    </w:p>
    <w:p w14:paraId="3403A49C" w14:textId="77777777" w:rsidR="00B11D9B" w:rsidRPr="00291F70" w:rsidRDefault="00382F57" w:rsidP="009856A8">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 </w:t>
      </w:r>
      <w:r w:rsidR="00255C7B" w:rsidRPr="00291F70">
        <w:rPr>
          <w:rStyle w:val="FontStyle17"/>
          <w:rFonts w:ascii="Arial" w:hAnsi="Arial" w:cs="Arial"/>
          <w:sz w:val="20"/>
          <w:szCs w:val="22"/>
          <w:lang w:eastAsia="en-GB"/>
        </w:rPr>
        <w:tab/>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A subject of the state is one who belongs to the protective union of the German Reich, and who, therefore, has specific obligations to the Reich.</w:t>
      </w:r>
    </w:p>
    <w:p w14:paraId="0ACEC48D" w14:textId="77777777" w:rsidR="00B11D9B" w:rsidRPr="00291F70" w:rsidRDefault="00382F57" w:rsidP="009856A8">
      <w:pPr>
        <w:pStyle w:val="Style3"/>
        <w:widowControl/>
        <w:tabs>
          <w:tab w:val="left" w:pos="1276"/>
        </w:tabs>
        <w:spacing w:before="120" w:line="276" w:lineRule="auto"/>
        <w:ind w:left="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(2) The status of subject is to be acquired in accordance with the provisions of the Reich and the state Citizenship Law.</w:t>
      </w:r>
    </w:p>
    <w:p w14:paraId="3956FA76" w14:textId="77777777" w:rsidR="00B11D9B" w:rsidRPr="00291F70" w:rsidRDefault="00382F57" w:rsidP="009856A8">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II: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A citizen of the Reich may be only one who is of German or kindred blood, and who, through his behaviour, shows that he is both desirous and person</w:t>
      </w:r>
      <w:r w:rsidRPr="00291F70">
        <w:rPr>
          <w:rStyle w:val="FontStyle17"/>
          <w:rFonts w:ascii="Arial" w:hAnsi="Arial" w:cs="Arial"/>
          <w:sz w:val="20"/>
          <w:szCs w:val="22"/>
          <w:lang w:eastAsia="en-GB"/>
        </w:rPr>
        <w:softHyphen/>
        <w:t>ally fit to serve loyally the German people and the Reich.</w:t>
      </w:r>
    </w:p>
    <w:p w14:paraId="58D36545" w14:textId="77777777" w:rsidR="00B11D9B" w:rsidRPr="00291F70" w:rsidRDefault="00382F57" w:rsidP="009856A8">
      <w:pPr>
        <w:pStyle w:val="Style5"/>
        <w:widowControl/>
        <w:tabs>
          <w:tab w:val="left" w:pos="1276"/>
        </w:tabs>
        <w:spacing w:before="120" w:line="276" w:lineRule="auto"/>
        <w:ind w:left="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(2) The right to citizenship is obtained by the grant of Reich citizenship papers.</w:t>
      </w:r>
    </w:p>
    <w:p w14:paraId="40E0F131" w14:textId="77777777" w:rsidR="00B11D9B" w:rsidRPr="00291F70" w:rsidRDefault="00382F57" w:rsidP="009856A8">
      <w:pPr>
        <w:pStyle w:val="Style5"/>
        <w:widowControl/>
        <w:tabs>
          <w:tab w:val="left" w:pos="1276"/>
        </w:tabs>
        <w:spacing w:before="120" w:line="276" w:lineRule="auto"/>
        <w:ind w:left="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(3) Only the citizen of the Reich may enjoy full political rights in consonance with the provisions of the laws.</w:t>
      </w:r>
    </w:p>
    <w:p w14:paraId="1091B893" w14:textId="77777777" w:rsidR="00B11D9B" w:rsidRPr="00291F70" w:rsidRDefault="00255C7B" w:rsidP="009856A8">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III: </w:t>
      </w:r>
      <w:r w:rsidR="00382F57" w:rsidRPr="00291F70">
        <w:rPr>
          <w:rStyle w:val="FontStyle17"/>
          <w:rFonts w:ascii="Arial" w:hAnsi="Arial" w:cs="Arial"/>
          <w:sz w:val="20"/>
          <w:szCs w:val="22"/>
          <w:lang w:eastAsia="en-GB"/>
        </w:rPr>
        <w:t xml:space="preserve">The Reich Minister of the Interior, in conjunction with </w:t>
      </w:r>
      <w:r w:rsidRPr="00291F70">
        <w:rPr>
          <w:rStyle w:val="FontStyle17"/>
          <w:rFonts w:ascii="Arial" w:hAnsi="Arial" w:cs="Arial"/>
          <w:sz w:val="20"/>
          <w:szCs w:val="22"/>
          <w:lang w:eastAsia="en-GB"/>
        </w:rPr>
        <w:t>the Deputy to the Fü</w:t>
      </w:r>
      <w:r w:rsidR="00382F57" w:rsidRPr="00291F70">
        <w:rPr>
          <w:rStyle w:val="FontStyle17"/>
          <w:rFonts w:ascii="Arial" w:hAnsi="Arial" w:cs="Arial"/>
          <w:sz w:val="20"/>
          <w:szCs w:val="22"/>
          <w:lang w:eastAsia="en-GB"/>
        </w:rPr>
        <w:t>hrer, will issue the required legal and administrative decrees for the imple</w:t>
      </w:r>
      <w:r w:rsidR="00382F57" w:rsidRPr="00291F70">
        <w:rPr>
          <w:rStyle w:val="FontStyle17"/>
          <w:rFonts w:ascii="Arial" w:hAnsi="Arial" w:cs="Arial"/>
          <w:sz w:val="20"/>
          <w:szCs w:val="22"/>
          <w:lang w:eastAsia="en-GB"/>
        </w:rPr>
        <w:softHyphen/>
        <w:t>mentation and amplification of this law.</w:t>
      </w:r>
    </w:p>
    <w:p w14:paraId="416295BA" w14:textId="77777777" w:rsidR="00CB0713" w:rsidRPr="00291F70" w:rsidRDefault="00CB0713" w:rsidP="009856A8">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p>
    <w:p w14:paraId="7E16CE7E" w14:textId="77777777" w:rsidR="00B11D9B" w:rsidRPr="00291F70" w:rsidRDefault="00382F57" w:rsidP="009856A8">
      <w:pPr>
        <w:pStyle w:val="Style3"/>
        <w:widowControl/>
        <w:spacing w:before="120" w:line="276" w:lineRule="auto"/>
        <w:jc w:val="center"/>
        <w:rPr>
          <w:rStyle w:val="FontStyle17"/>
          <w:rFonts w:ascii="Arial" w:hAnsi="Arial" w:cs="Arial"/>
          <w:sz w:val="20"/>
          <w:szCs w:val="22"/>
          <w:lang w:eastAsia="en-GB"/>
        </w:rPr>
      </w:pPr>
      <w:r w:rsidRPr="00291F70">
        <w:rPr>
          <w:rStyle w:val="FontStyle16"/>
          <w:rFonts w:ascii="Arial" w:hAnsi="Arial" w:cs="Arial"/>
          <w:sz w:val="20"/>
          <w:szCs w:val="22"/>
          <w:lang w:eastAsia="en-GB"/>
        </w:rPr>
        <w:t xml:space="preserve">Promulgated: </w:t>
      </w:r>
      <w:r w:rsidRPr="00291F70">
        <w:rPr>
          <w:rStyle w:val="FontStyle17"/>
          <w:rFonts w:ascii="Arial" w:hAnsi="Arial" w:cs="Arial"/>
          <w:sz w:val="20"/>
          <w:szCs w:val="22"/>
          <w:lang w:eastAsia="en-GB"/>
        </w:rPr>
        <w:t xml:space="preserve">September 16, 1935. </w:t>
      </w:r>
      <w:r w:rsidRPr="00291F70">
        <w:rPr>
          <w:rStyle w:val="FontStyle16"/>
          <w:rFonts w:ascii="Arial" w:hAnsi="Arial" w:cs="Arial"/>
          <w:sz w:val="20"/>
          <w:szCs w:val="22"/>
          <w:lang w:eastAsia="en-GB"/>
        </w:rPr>
        <w:t xml:space="preserve">In force: </w:t>
      </w:r>
      <w:r w:rsidRPr="00291F70">
        <w:rPr>
          <w:rStyle w:val="FontStyle17"/>
          <w:rFonts w:ascii="Arial" w:hAnsi="Arial" w:cs="Arial"/>
          <w:sz w:val="20"/>
          <w:szCs w:val="22"/>
          <w:lang w:eastAsia="en-GB"/>
        </w:rPr>
        <w:t>September 30, 1935.</w:t>
      </w:r>
    </w:p>
    <w:p w14:paraId="4BFCB461" w14:textId="77777777" w:rsidR="00255C7B" w:rsidRPr="00291F70" w:rsidRDefault="00255C7B" w:rsidP="009856A8">
      <w:pPr>
        <w:pStyle w:val="Style4"/>
        <w:widowControl/>
        <w:spacing w:before="120" w:line="276" w:lineRule="auto"/>
        <w:jc w:val="both"/>
        <w:rPr>
          <w:rStyle w:val="FontStyle18"/>
          <w:rFonts w:ascii="Arial" w:hAnsi="Arial" w:cs="Arial"/>
          <w:sz w:val="20"/>
          <w:szCs w:val="22"/>
          <w:lang w:eastAsia="en-GB"/>
        </w:rPr>
      </w:pPr>
    </w:p>
    <w:p w14:paraId="38A0C9C7" w14:textId="77777777" w:rsidR="00CB0713" w:rsidRPr="00291F70" w:rsidRDefault="00CB0713" w:rsidP="009856A8">
      <w:pPr>
        <w:pStyle w:val="Style4"/>
        <w:widowControl/>
        <w:spacing w:before="120" w:line="276" w:lineRule="auto"/>
        <w:jc w:val="both"/>
        <w:rPr>
          <w:rStyle w:val="FontStyle18"/>
          <w:rFonts w:ascii="Arial" w:hAnsi="Arial" w:cs="Arial"/>
          <w:sz w:val="20"/>
          <w:szCs w:val="22"/>
          <w:lang w:eastAsia="en-GB"/>
        </w:rPr>
      </w:pPr>
    </w:p>
    <w:p w14:paraId="0B699749" w14:textId="77777777" w:rsidR="00B11D9B" w:rsidRPr="00291F70" w:rsidRDefault="00255C7B" w:rsidP="009856A8">
      <w:pPr>
        <w:pStyle w:val="Style4"/>
        <w:widowControl/>
        <w:spacing w:before="120" w:line="276" w:lineRule="auto"/>
        <w:jc w:val="both"/>
        <w:rPr>
          <w:rStyle w:val="FontStyle18"/>
          <w:rFonts w:ascii="Arial" w:hAnsi="Arial" w:cs="Arial"/>
          <w:sz w:val="20"/>
          <w:szCs w:val="22"/>
          <w:lang w:eastAsia="en-GB"/>
        </w:rPr>
      </w:pPr>
      <w:r w:rsidRPr="00291F70">
        <w:rPr>
          <w:rStyle w:val="FontStyle18"/>
          <w:rFonts w:ascii="Arial" w:hAnsi="Arial" w:cs="Arial"/>
          <w:sz w:val="20"/>
          <w:szCs w:val="22"/>
          <w:lang w:eastAsia="en-GB"/>
        </w:rPr>
        <w:t>2) FIRST SUPPLEMENTARY DECREE (14 NOVEMBER</w:t>
      </w:r>
      <w:r w:rsidR="00382F57" w:rsidRPr="00291F70">
        <w:rPr>
          <w:rStyle w:val="FontStyle18"/>
          <w:rFonts w:ascii="Arial" w:hAnsi="Arial" w:cs="Arial"/>
          <w:sz w:val="20"/>
          <w:szCs w:val="22"/>
          <w:lang w:eastAsia="en-GB"/>
        </w:rPr>
        <w:t xml:space="preserve"> 1935</w:t>
      </w:r>
      <w:r w:rsidRPr="00291F70">
        <w:rPr>
          <w:rStyle w:val="FontStyle18"/>
          <w:rFonts w:ascii="Arial" w:hAnsi="Arial" w:cs="Arial"/>
          <w:sz w:val="20"/>
          <w:szCs w:val="22"/>
          <w:lang w:eastAsia="en-GB"/>
        </w:rPr>
        <w:t>)</w:t>
      </w:r>
    </w:p>
    <w:p w14:paraId="6CDD83A3" w14:textId="77777777" w:rsidR="00B11D9B" w:rsidRPr="00291F70" w:rsidRDefault="00382F57" w:rsidP="009856A8">
      <w:pPr>
        <w:pStyle w:val="Style3"/>
        <w:widowControl/>
        <w:spacing w:before="120" w:line="276" w:lineRule="auto"/>
        <w:jc w:val="both"/>
        <w:rPr>
          <w:rStyle w:val="FontStyle17"/>
          <w:rFonts w:ascii="Arial" w:hAnsi="Arial" w:cs="Arial"/>
          <w:sz w:val="20"/>
          <w:szCs w:val="22"/>
          <w:lang w:eastAsia="en-GB"/>
        </w:rPr>
      </w:pPr>
      <w:r w:rsidRPr="00291F70">
        <w:rPr>
          <w:rStyle w:val="FontStyle17"/>
          <w:rFonts w:ascii="Arial" w:hAnsi="Arial" w:cs="Arial"/>
          <w:sz w:val="20"/>
          <w:szCs w:val="22"/>
          <w:lang w:eastAsia="en-GB"/>
        </w:rPr>
        <w:t>On the basis of Article III of the Reich Citizenship Law of September 15, 1935, the following is hereby decreed:</w:t>
      </w:r>
    </w:p>
    <w:p w14:paraId="0910064B" w14:textId="77777777" w:rsidR="00B11D9B" w:rsidRPr="00291F70" w:rsidRDefault="00382F57" w:rsidP="009856A8">
      <w:pPr>
        <w:pStyle w:val="Style3"/>
        <w:widowControl/>
        <w:tabs>
          <w:tab w:val="left" w:pos="1134"/>
        </w:tabs>
        <w:spacing w:before="120" w:line="276" w:lineRule="auto"/>
        <w:ind w:left="1134" w:hanging="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Until further provisions concerning citizenship papers, all subjects of German or kindred blood who possessed the right to vote in the Reichstag elec</w:t>
      </w:r>
      <w:r w:rsidRPr="00291F70">
        <w:rPr>
          <w:rStyle w:val="FontStyle17"/>
          <w:rFonts w:ascii="Arial" w:hAnsi="Arial" w:cs="Arial"/>
          <w:sz w:val="20"/>
          <w:szCs w:val="22"/>
          <w:lang w:eastAsia="en-GB"/>
        </w:rPr>
        <w:softHyphen/>
        <w:t xml:space="preserve">tions when the Citizenship Law came into effect, shall, for the present, possess the rights of Reich citizens. The same shall be true of those upon whom the Reich Minister of the Interior, in conjunction with the Deputy to the </w:t>
      </w:r>
      <w:r w:rsidR="00255C7B" w:rsidRPr="00291F70">
        <w:rPr>
          <w:rStyle w:val="FontStyle17"/>
          <w:rFonts w:ascii="Arial" w:hAnsi="Arial" w:cs="Arial"/>
          <w:sz w:val="20"/>
          <w:szCs w:val="22"/>
          <w:lang w:eastAsia="en-GB"/>
        </w:rPr>
        <w:t>Führer</w:t>
      </w:r>
      <w:r w:rsidRPr="00291F70">
        <w:rPr>
          <w:rStyle w:val="FontStyle17"/>
          <w:rFonts w:ascii="Arial" w:hAnsi="Arial" w:cs="Arial"/>
          <w:sz w:val="20"/>
          <w:szCs w:val="22"/>
          <w:lang w:eastAsia="en-GB"/>
        </w:rPr>
        <w:t>, shall confer citizenship.</w:t>
      </w:r>
    </w:p>
    <w:p w14:paraId="46CE2B4F" w14:textId="77777777" w:rsidR="00B11D9B" w:rsidRPr="00291F70" w:rsidRDefault="00382F57" w:rsidP="009856A8">
      <w:pPr>
        <w:pStyle w:val="Style3"/>
        <w:widowControl/>
        <w:tabs>
          <w:tab w:val="left" w:pos="1134"/>
        </w:tabs>
        <w:spacing w:before="120" w:line="276" w:lineRule="auto"/>
        <w:ind w:left="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(2) The Reich Minister of the Interior, in conjunction with the Deputy to the </w:t>
      </w:r>
      <w:r w:rsidR="00255C7B" w:rsidRPr="00291F70">
        <w:rPr>
          <w:rStyle w:val="FontStyle17"/>
          <w:rFonts w:ascii="Arial" w:hAnsi="Arial" w:cs="Arial"/>
          <w:sz w:val="20"/>
          <w:szCs w:val="22"/>
          <w:lang w:eastAsia="en-GB"/>
        </w:rPr>
        <w:t>Führer</w:t>
      </w:r>
      <w:r w:rsidRPr="00291F70">
        <w:rPr>
          <w:rStyle w:val="FontStyle17"/>
          <w:rFonts w:ascii="Arial" w:hAnsi="Arial" w:cs="Arial"/>
          <w:sz w:val="20"/>
          <w:szCs w:val="22"/>
          <w:lang w:eastAsia="en-GB"/>
        </w:rPr>
        <w:t>, may revoke citizenship.</w:t>
      </w:r>
    </w:p>
    <w:p w14:paraId="6E605B26" w14:textId="77777777" w:rsidR="00B11D9B" w:rsidRPr="00291F70" w:rsidRDefault="00382F57" w:rsidP="009856A8">
      <w:pPr>
        <w:pStyle w:val="Style3"/>
        <w:widowControl/>
        <w:tabs>
          <w:tab w:val="left" w:pos="1134"/>
        </w:tabs>
        <w:spacing w:before="120" w:line="276" w:lineRule="auto"/>
        <w:ind w:left="1134" w:hanging="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II: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The provisions of Article I shall apply also to subjects who are of mixed Jewish blood.</w:t>
      </w:r>
    </w:p>
    <w:p w14:paraId="0195BEC3" w14:textId="77777777" w:rsidR="00B11D9B" w:rsidRPr="00291F70" w:rsidRDefault="00382F57" w:rsidP="009856A8">
      <w:pPr>
        <w:pStyle w:val="Style3"/>
        <w:widowControl/>
        <w:tabs>
          <w:tab w:val="left" w:pos="1134"/>
        </w:tabs>
        <w:spacing w:before="120" w:line="276" w:lineRule="auto"/>
        <w:ind w:left="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(2) An individual of mixed Jewish blood is one who is descended from one or two grandparents who, racially, were full Jews, insofar that he is not a Jew according to Section 2 of Article V. Full-blooded Jewish grandparents are those who belonged to</w:t>
      </w:r>
    </w:p>
    <w:p w14:paraId="68C3FF5A" w14:textId="77777777" w:rsidR="00B11D9B" w:rsidRPr="00291F70" w:rsidRDefault="00382F57" w:rsidP="009856A8">
      <w:pPr>
        <w:pStyle w:val="Style3"/>
        <w:widowControl/>
        <w:tabs>
          <w:tab w:val="left" w:pos="1134"/>
        </w:tabs>
        <w:spacing w:before="120" w:line="276" w:lineRule="auto"/>
        <w:ind w:left="1134" w:hanging="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ARTICLE III: Only citizens of the Reich, as bearers of full political rights, can exercise the right of voting in political matters, and have the right to hold public office. The Reich Minister of the Interior, or any agency he empowers, can make exceptions during the transition period on the matter of holding public office.</w:t>
      </w:r>
      <w:r w:rsidR="00255C7B" w:rsidRPr="00291F70">
        <w:rPr>
          <w:rStyle w:val="FontStyle17"/>
          <w:rFonts w:ascii="Arial" w:hAnsi="Arial" w:cs="Arial"/>
          <w:sz w:val="20"/>
          <w:szCs w:val="22"/>
          <w:lang w:eastAsia="en-GB"/>
        </w:rPr>
        <w:t xml:space="preserve"> </w:t>
      </w:r>
      <w:r w:rsidRPr="00291F70">
        <w:rPr>
          <w:rStyle w:val="FontStyle17"/>
          <w:rFonts w:ascii="Arial" w:hAnsi="Arial" w:cs="Arial"/>
          <w:sz w:val="20"/>
          <w:szCs w:val="22"/>
          <w:lang w:eastAsia="en-GB"/>
        </w:rPr>
        <w:t>These measures do not apply to matters concerning religious organizations.</w:t>
      </w:r>
    </w:p>
    <w:p w14:paraId="42280899" w14:textId="77777777" w:rsidR="00B11D9B" w:rsidRPr="00291F70" w:rsidRDefault="00382F57" w:rsidP="009856A8">
      <w:pPr>
        <w:pStyle w:val="Style3"/>
        <w:widowControl/>
        <w:tabs>
          <w:tab w:val="left" w:pos="1134"/>
        </w:tabs>
        <w:spacing w:before="120" w:line="276" w:lineRule="auto"/>
        <w:ind w:left="1134" w:hanging="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IV: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A Jew cannot be a citizen of the Reich. He cannot exercise the right to vote; he cannot occupy public office.</w:t>
      </w:r>
    </w:p>
    <w:p w14:paraId="14DE9FEA" w14:textId="77777777" w:rsidR="00B11D9B" w:rsidRPr="00291F70" w:rsidRDefault="00382F57" w:rsidP="009856A8">
      <w:pPr>
        <w:pStyle w:val="Style5"/>
        <w:widowControl/>
        <w:tabs>
          <w:tab w:val="left" w:pos="1134"/>
        </w:tabs>
        <w:spacing w:before="120" w:line="276" w:lineRule="auto"/>
        <w:ind w:left="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lastRenderedPageBreak/>
        <w:t xml:space="preserve">(2) Jewish officials will be retired as of December </w:t>
      </w:r>
      <w:r w:rsidRPr="00291F70">
        <w:rPr>
          <w:rStyle w:val="FontStyle17"/>
          <w:rFonts w:ascii="Arial" w:hAnsi="Arial" w:cs="Arial"/>
          <w:spacing w:val="20"/>
          <w:sz w:val="20"/>
          <w:szCs w:val="22"/>
          <w:lang w:eastAsia="en-GB"/>
        </w:rPr>
        <w:t>31,</w:t>
      </w:r>
      <w:r w:rsidRPr="00291F70">
        <w:rPr>
          <w:rStyle w:val="FontStyle17"/>
          <w:rFonts w:ascii="Arial" w:hAnsi="Arial" w:cs="Arial"/>
          <w:sz w:val="20"/>
          <w:szCs w:val="22"/>
          <w:lang w:eastAsia="en-GB"/>
        </w:rPr>
        <w:t xml:space="preserve"> 1935. In the event that such officials served at the front in the World War either for Germany or her allies, they shall receive as pension, until they reach the age limit, the full salary last received, on the basis of which their pension would have been computed. They shall not, however, be promoted according to their seniority in rank. When they reach the age limit, their pension will be computed again, according to the salary last received on which their pension was to be calculated.</w:t>
      </w:r>
    </w:p>
    <w:p w14:paraId="3BA98EAD" w14:textId="77777777" w:rsidR="00B11D9B" w:rsidRPr="00291F70" w:rsidRDefault="00382F57" w:rsidP="009856A8">
      <w:pPr>
        <w:pStyle w:val="Style5"/>
        <w:widowControl/>
        <w:tabs>
          <w:tab w:val="left" w:pos="1134"/>
        </w:tabs>
        <w:spacing w:before="120" w:line="276" w:lineRule="auto"/>
        <w:ind w:left="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(3) These provisions do not concern the affairs of religious organizations.</w:t>
      </w:r>
    </w:p>
    <w:p w14:paraId="72D3654D" w14:textId="77777777" w:rsidR="00B11D9B" w:rsidRPr="00291F70" w:rsidRDefault="00382F57" w:rsidP="009856A8">
      <w:pPr>
        <w:pStyle w:val="Style5"/>
        <w:widowControl/>
        <w:tabs>
          <w:tab w:val="left" w:pos="1134"/>
        </w:tabs>
        <w:spacing w:before="120" w:line="276" w:lineRule="auto"/>
        <w:ind w:left="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(4) The conditions regarding service of teachers in public Jewish schools remain unchanged until the promulgation of new regulations on the Jewish school system.</w:t>
      </w:r>
    </w:p>
    <w:p w14:paraId="32E22EBD" w14:textId="77777777" w:rsidR="00B11D9B" w:rsidRPr="00291F70" w:rsidRDefault="00382F57" w:rsidP="00CB0713">
      <w:pPr>
        <w:pStyle w:val="Style3"/>
        <w:widowControl/>
        <w:tabs>
          <w:tab w:val="left" w:pos="1134"/>
        </w:tabs>
        <w:spacing w:before="120" w:line="276" w:lineRule="auto"/>
        <w:ind w:left="1134" w:hanging="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V: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A Jew is an individual who is descended from at least three grand</w:t>
      </w:r>
      <w:r w:rsidRPr="00291F70">
        <w:rPr>
          <w:rStyle w:val="FontStyle17"/>
          <w:rFonts w:ascii="Arial" w:hAnsi="Arial" w:cs="Arial"/>
          <w:sz w:val="20"/>
          <w:szCs w:val="22"/>
          <w:lang w:eastAsia="en-GB"/>
        </w:rPr>
        <w:softHyphen/>
        <w:t>parents w</w:t>
      </w:r>
      <w:r w:rsidR="00255C7B" w:rsidRPr="00291F70">
        <w:rPr>
          <w:rStyle w:val="FontStyle17"/>
          <w:rFonts w:ascii="Arial" w:hAnsi="Arial" w:cs="Arial"/>
          <w:sz w:val="20"/>
          <w:szCs w:val="22"/>
          <w:lang w:eastAsia="en-GB"/>
        </w:rPr>
        <w:t>ho were, racially, full Jews […].</w:t>
      </w:r>
    </w:p>
    <w:p w14:paraId="2A27D490" w14:textId="77777777" w:rsidR="00B11D9B" w:rsidRPr="00291F70" w:rsidRDefault="00382F57" w:rsidP="00CB0713">
      <w:pPr>
        <w:pStyle w:val="Style3"/>
        <w:widowControl/>
        <w:tabs>
          <w:tab w:val="left" w:pos="1134"/>
        </w:tabs>
        <w:spacing w:before="120" w:line="276" w:lineRule="auto"/>
        <w:ind w:firstLine="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(2) A Jew is also an individual who is descended from two full-Jewish grandparents if:</w:t>
      </w:r>
    </w:p>
    <w:p w14:paraId="5512723A" w14:textId="77777777" w:rsidR="00B11D9B" w:rsidRPr="00291F70" w:rsidRDefault="00382F57" w:rsidP="00CB0713">
      <w:pPr>
        <w:pStyle w:val="Style2"/>
        <w:widowControl/>
        <w:tabs>
          <w:tab w:val="left" w:pos="1134"/>
        </w:tabs>
        <w:spacing w:before="120" w:line="276" w:lineRule="auto"/>
        <w:ind w:left="1418" w:hanging="28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 </w:t>
      </w:r>
      <w:proofErr w:type="gramStart"/>
      <w:r w:rsidRPr="00291F70">
        <w:rPr>
          <w:rStyle w:val="FontStyle17"/>
          <w:rFonts w:ascii="Arial" w:hAnsi="Arial" w:cs="Arial"/>
          <w:sz w:val="20"/>
          <w:szCs w:val="22"/>
          <w:lang w:eastAsia="en-GB"/>
        </w:rPr>
        <w:t>he</w:t>
      </w:r>
      <w:proofErr w:type="gramEnd"/>
      <w:r w:rsidRPr="00291F70">
        <w:rPr>
          <w:rStyle w:val="FontStyle17"/>
          <w:rFonts w:ascii="Arial" w:hAnsi="Arial" w:cs="Arial"/>
          <w:sz w:val="20"/>
          <w:szCs w:val="22"/>
          <w:lang w:eastAsia="en-GB"/>
        </w:rPr>
        <w:t xml:space="preserve"> was a member of the Jewish religious community when this law was issued, or joined the community later;</w:t>
      </w:r>
    </w:p>
    <w:p w14:paraId="3FB4F3B6" w14:textId="77777777" w:rsidR="00B11D9B" w:rsidRPr="00291F70" w:rsidRDefault="009856A8" w:rsidP="00CB0713">
      <w:pPr>
        <w:pStyle w:val="Style2"/>
        <w:widowControl/>
        <w:tabs>
          <w:tab w:val="left" w:pos="1134"/>
        </w:tabs>
        <w:spacing w:before="120" w:line="276" w:lineRule="auto"/>
        <w:ind w:left="1418" w:hanging="28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(b) </w:t>
      </w:r>
      <w:proofErr w:type="gramStart"/>
      <w:r w:rsidR="00382F57" w:rsidRPr="00291F70">
        <w:rPr>
          <w:rStyle w:val="FontStyle17"/>
          <w:rFonts w:ascii="Arial" w:hAnsi="Arial" w:cs="Arial"/>
          <w:sz w:val="20"/>
          <w:szCs w:val="22"/>
          <w:lang w:eastAsia="en-GB"/>
        </w:rPr>
        <w:t>when</w:t>
      </w:r>
      <w:proofErr w:type="gramEnd"/>
      <w:r w:rsidR="00382F57" w:rsidRPr="00291F70">
        <w:rPr>
          <w:rStyle w:val="FontStyle17"/>
          <w:rFonts w:ascii="Arial" w:hAnsi="Arial" w:cs="Arial"/>
          <w:sz w:val="20"/>
          <w:szCs w:val="22"/>
          <w:lang w:eastAsia="en-GB"/>
        </w:rPr>
        <w:t xml:space="preserve"> the law was issued, he was married to a person who was a Jew, or was subsequently married to a Jew;</w:t>
      </w:r>
    </w:p>
    <w:p w14:paraId="1BF66263" w14:textId="77777777" w:rsidR="00B11D9B" w:rsidRPr="00291F70" w:rsidRDefault="00382F57" w:rsidP="00CB0713">
      <w:pPr>
        <w:pStyle w:val="Style2"/>
        <w:widowControl/>
        <w:tabs>
          <w:tab w:val="left" w:pos="1134"/>
        </w:tabs>
        <w:spacing w:before="120" w:line="276" w:lineRule="auto"/>
        <w:ind w:left="1418" w:hanging="28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(c) </w:t>
      </w:r>
      <w:proofErr w:type="gramStart"/>
      <w:r w:rsidRPr="00291F70">
        <w:rPr>
          <w:rStyle w:val="FontStyle17"/>
          <w:rFonts w:ascii="Arial" w:hAnsi="Arial" w:cs="Arial"/>
          <w:sz w:val="20"/>
          <w:szCs w:val="22"/>
          <w:lang w:eastAsia="en-GB"/>
        </w:rPr>
        <w:t>he</w:t>
      </w:r>
      <w:proofErr w:type="gramEnd"/>
      <w:r w:rsidRPr="00291F70">
        <w:rPr>
          <w:rStyle w:val="FontStyle17"/>
          <w:rFonts w:ascii="Arial" w:hAnsi="Arial" w:cs="Arial"/>
          <w:sz w:val="20"/>
          <w:szCs w:val="22"/>
          <w:lang w:eastAsia="en-GB"/>
        </w:rPr>
        <w:t xml:space="preserve"> is the issue from a marriage with a Jew, in the sense of Section I, which was contracted after the coming into effect of the Law for the Protection of German Blood and Honour of September 15, 1935;</w:t>
      </w:r>
    </w:p>
    <w:p w14:paraId="56293E90" w14:textId="77777777" w:rsidR="00B11D9B" w:rsidRPr="00291F70" w:rsidRDefault="00382F57" w:rsidP="00CB0713">
      <w:pPr>
        <w:pStyle w:val="Style2"/>
        <w:widowControl/>
        <w:tabs>
          <w:tab w:val="left" w:pos="1134"/>
        </w:tabs>
        <w:spacing w:before="120" w:line="276" w:lineRule="auto"/>
        <w:ind w:left="1418" w:hanging="284"/>
        <w:jc w:val="both"/>
        <w:rPr>
          <w:rStyle w:val="FontStyle17"/>
          <w:rFonts w:ascii="Arial" w:hAnsi="Arial" w:cs="Arial"/>
          <w:spacing w:val="20"/>
          <w:sz w:val="20"/>
          <w:szCs w:val="22"/>
          <w:lang w:eastAsia="en-GB"/>
        </w:rPr>
      </w:pPr>
      <w:r w:rsidRPr="00291F70">
        <w:rPr>
          <w:rStyle w:val="FontStyle17"/>
          <w:rFonts w:ascii="Arial" w:hAnsi="Arial" w:cs="Arial"/>
          <w:sz w:val="20"/>
          <w:szCs w:val="22"/>
          <w:lang w:eastAsia="en-GB"/>
        </w:rPr>
        <w:t xml:space="preserve">(d) </w:t>
      </w:r>
      <w:proofErr w:type="gramStart"/>
      <w:r w:rsidRPr="00291F70">
        <w:rPr>
          <w:rStyle w:val="FontStyle17"/>
          <w:rFonts w:ascii="Arial" w:hAnsi="Arial" w:cs="Arial"/>
          <w:sz w:val="20"/>
          <w:szCs w:val="22"/>
          <w:lang w:eastAsia="en-GB"/>
        </w:rPr>
        <w:t>he</w:t>
      </w:r>
      <w:proofErr w:type="gramEnd"/>
      <w:r w:rsidRPr="00291F70">
        <w:rPr>
          <w:rStyle w:val="FontStyle17"/>
          <w:rFonts w:ascii="Arial" w:hAnsi="Arial" w:cs="Arial"/>
          <w:sz w:val="20"/>
          <w:szCs w:val="22"/>
          <w:lang w:eastAsia="en-GB"/>
        </w:rPr>
        <w:t xml:space="preserve"> is the issue of an extramarital relationship with a Jew, according to Section I, and born out of wedlock after July </w:t>
      </w:r>
      <w:r w:rsidRPr="00291F70">
        <w:rPr>
          <w:rStyle w:val="FontStyle17"/>
          <w:rFonts w:ascii="Arial" w:hAnsi="Arial" w:cs="Arial"/>
          <w:spacing w:val="20"/>
          <w:sz w:val="20"/>
          <w:szCs w:val="22"/>
          <w:lang w:eastAsia="en-GB"/>
        </w:rPr>
        <w:t>31,1936.</w:t>
      </w:r>
    </w:p>
    <w:p w14:paraId="075208E9" w14:textId="77777777" w:rsidR="00B11D9B" w:rsidRPr="00291F70" w:rsidRDefault="00382F57" w:rsidP="00CB0713">
      <w:pPr>
        <w:pStyle w:val="Style3"/>
        <w:widowControl/>
        <w:tabs>
          <w:tab w:val="left" w:pos="1134"/>
        </w:tabs>
        <w:spacing w:before="120" w:line="276" w:lineRule="auto"/>
        <w:ind w:left="1134" w:hanging="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VI: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Insofar as there are, in the laws of the Reich or in the decrees of the National Socialist </w:t>
      </w:r>
      <w:proofErr w:type="spellStart"/>
      <w:r w:rsidRPr="00291F70">
        <w:rPr>
          <w:rStyle w:val="FontStyle17"/>
          <w:rFonts w:ascii="Arial" w:hAnsi="Arial" w:cs="Arial"/>
          <w:sz w:val="20"/>
          <w:szCs w:val="22"/>
          <w:lang w:eastAsia="en-GB"/>
        </w:rPr>
        <w:t>Labor</w:t>
      </w:r>
      <w:proofErr w:type="spellEnd"/>
      <w:r w:rsidRPr="00291F70">
        <w:rPr>
          <w:rStyle w:val="FontStyle17"/>
          <w:rFonts w:ascii="Arial" w:hAnsi="Arial" w:cs="Arial"/>
          <w:sz w:val="20"/>
          <w:szCs w:val="22"/>
          <w:lang w:eastAsia="en-GB"/>
        </w:rPr>
        <w:t xml:space="preserve"> party and its affiliates, certain requirements for the purity of German blood which extend beyond Articl</w:t>
      </w:r>
      <w:r w:rsidR="00255C7B" w:rsidRPr="00291F70">
        <w:rPr>
          <w:rStyle w:val="FontStyle17"/>
          <w:rFonts w:ascii="Arial" w:hAnsi="Arial" w:cs="Arial"/>
          <w:sz w:val="20"/>
          <w:szCs w:val="22"/>
          <w:lang w:eastAsia="en-GB"/>
        </w:rPr>
        <w:t>e V, the same remain untouched […]</w:t>
      </w:r>
      <w:r w:rsidRPr="00291F70">
        <w:rPr>
          <w:rStyle w:val="FontStyle17"/>
          <w:rFonts w:ascii="Arial" w:hAnsi="Arial" w:cs="Arial"/>
          <w:sz w:val="20"/>
          <w:szCs w:val="22"/>
          <w:lang w:eastAsia="en-GB"/>
        </w:rPr>
        <w:t>.</w:t>
      </w:r>
    </w:p>
    <w:p w14:paraId="712C8A04" w14:textId="77777777" w:rsidR="00B11D9B" w:rsidRPr="00291F70" w:rsidRDefault="00382F57" w:rsidP="00CB0713">
      <w:pPr>
        <w:pStyle w:val="Style3"/>
        <w:widowControl/>
        <w:tabs>
          <w:tab w:val="left" w:pos="1134"/>
        </w:tabs>
        <w:spacing w:before="120" w:line="276" w:lineRule="auto"/>
        <w:ind w:left="1134" w:hanging="1134"/>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VII: The </w:t>
      </w:r>
      <w:r w:rsidR="00255C7B" w:rsidRPr="00291F70">
        <w:rPr>
          <w:rStyle w:val="FontStyle17"/>
          <w:rFonts w:ascii="Arial" w:hAnsi="Arial" w:cs="Arial"/>
          <w:sz w:val="20"/>
          <w:szCs w:val="22"/>
          <w:lang w:eastAsia="en-GB"/>
        </w:rPr>
        <w:t>Führer</w:t>
      </w:r>
      <w:r w:rsidRPr="00291F70">
        <w:rPr>
          <w:rStyle w:val="FontStyle17"/>
          <w:rFonts w:ascii="Arial" w:hAnsi="Arial" w:cs="Arial"/>
          <w:sz w:val="20"/>
          <w:szCs w:val="22"/>
          <w:lang w:eastAsia="en-GB"/>
        </w:rPr>
        <w:t xml:space="preserve"> and Chancellor of the Reich </w:t>
      </w:r>
      <w:proofErr w:type="gramStart"/>
      <w:r w:rsidRPr="00291F70">
        <w:rPr>
          <w:rStyle w:val="FontStyle17"/>
          <w:rFonts w:ascii="Arial" w:hAnsi="Arial" w:cs="Arial"/>
          <w:sz w:val="20"/>
          <w:szCs w:val="22"/>
          <w:lang w:eastAsia="en-GB"/>
        </w:rPr>
        <w:t>is</w:t>
      </w:r>
      <w:proofErr w:type="gramEnd"/>
      <w:r w:rsidRPr="00291F70">
        <w:rPr>
          <w:rStyle w:val="FontStyle17"/>
          <w:rFonts w:ascii="Arial" w:hAnsi="Arial" w:cs="Arial"/>
          <w:sz w:val="20"/>
          <w:szCs w:val="22"/>
          <w:lang w:eastAsia="en-GB"/>
        </w:rPr>
        <w:t xml:space="preserve"> empowered to release anyone from the provisions of these administrative decrees.</w:t>
      </w:r>
    </w:p>
    <w:p w14:paraId="54B79E35" w14:textId="77777777" w:rsidR="00B11D9B" w:rsidRPr="00291F70" w:rsidRDefault="00B11D9B" w:rsidP="009856A8">
      <w:pPr>
        <w:pStyle w:val="Style3"/>
        <w:widowControl/>
        <w:tabs>
          <w:tab w:val="left" w:pos="1134"/>
        </w:tabs>
        <w:spacing w:before="120" w:line="276" w:lineRule="auto"/>
        <w:rPr>
          <w:rStyle w:val="FontStyle17"/>
          <w:rFonts w:ascii="Arial" w:hAnsi="Arial" w:cs="Arial"/>
          <w:sz w:val="20"/>
          <w:szCs w:val="22"/>
          <w:lang w:eastAsia="en-GB"/>
        </w:rPr>
      </w:pPr>
    </w:p>
    <w:p w14:paraId="233D40AE" w14:textId="77777777" w:rsidR="00CB0713" w:rsidRPr="00291F70" w:rsidRDefault="00CB0713" w:rsidP="009856A8">
      <w:pPr>
        <w:pStyle w:val="Style3"/>
        <w:widowControl/>
        <w:tabs>
          <w:tab w:val="left" w:pos="1134"/>
        </w:tabs>
        <w:spacing w:before="120" w:line="276" w:lineRule="auto"/>
        <w:rPr>
          <w:rStyle w:val="FontStyle17"/>
          <w:rFonts w:ascii="Arial" w:hAnsi="Arial" w:cs="Arial"/>
          <w:sz w:val="20"/>
          <w:szCs w:val="22"/>
          <w:lang w:eastAsia="en-GB"/>
        </w:rPr>
      </w:pPr>
    </w:p>
    <w:p w14:paraId="7FE71C7D" w14:textId="77777777" w:rsidR="00B11D9B" w:rsidRPr="00291F70" w:rsidRDefault="009856A8" w:rsidP="00291F70">
      <w:pPr>
        <w:pStyle w:val="Style4"/>
        <w:widowControl/>
        <w:spacing w:before="120" w:line="276" w:lineRule="auto"/>
        <w:ind w:left="284" w:hanging="284"/>
        <w:jc w:val="both"/>
        <w:rPr>
          <w:rStyle w:val="FontStyle18"/>
          <w:rFonts w:ascii="Arial" w:hAnsi="Arial" w:cs="Arial"/>
          <w:sz w:val="20"/>
          <w:szCs w:val="22"/>
          <w:lang w:eastAsia="en-GB"/>
        </w:rPr>
      </w:pPr>
      <w:r w:rsidRPr="00291F70">
        <w:rPr>
          <w:rStyle w:val="FontStyle18"/>
          <w:rFonts w:ascii="Arial" w:hAnsi="Arial" w:cs="Arial"/>
          <w:sz w:val="20"/>
          <w:szCs w:val="22"/>
          <w:lang w:eastAsia="en-GB"/>
        </w:rPr>
        <w:t>3)</w:t>
      </w:r>
      <w:r w:rsidR="00382F57" w:rsidRPr="00291F70">
        <w:rPr>
          <w:rStyle w:val="FontStyle18"/>
          <w:rFonts w:ascii="Arial" w:hAnsi="Arial" w:cs="Arial"/>
          <w:sz w:val="20"/>
          <w:szCs w:val="22"/>
          <w:lang w:eastAsia="en-GB"/>
        </w:rPr>
        <w:t xml:space="preserve"> THE LAW FOR</w:t>
      </w:r>
      <w:r w:rsidRPr="00291F70">
        <w:rPr>
          <w:rStyle w:val="FontStyle18"/>
          <w:rFonts w:ascii="Arial" w:hAnsi="Arial" w:cs="Arial"/>
          <w:sz w:val="20"/>
          <w:szCs w:val="22"/>
          <w:lang w:eastAsia="en-GB"/>
        </w:rPr>
        <w:t xml:space="preserve"> </w:t>
      </w:r>
      <w:r w:rsidR="00382F57" w:rsidRPr="00291F70">
        <w:rPr>
          <w:rStyle w:val="FontStyle18"/>
          <w:rFonts w:ascii="Arial" w:hAnsi="Arial" w:cs="Arial"/>
          <w:sz w:val="20"/>
          <w:szCs w:val="22"/>
          <w:lang w:eastAsia="en-GB"/>
        </w:rPr>
        <w:t>THE PROTECTION OF GERMAN BLOOD AND HONOUR</w:t>
      </w:r>
      <w:r w:rsidRPr="00291F70">
        <w:rPr>
          <w:rStyle w:val="FontStyle18"/>
          <w:rFonts w:ascii="Arial" w:hAnsi="Arial" w:cs="Arial"/>
          <w:sz w:val="20"/>
          <w:szCs w:val="22"/>
          <w:lang w:eastAsia="en-GB"/>
        </w:rPr>
        <w:t xml:space="preserve"> (15 SEPTEMBER</w:t>
      </w:r>
      <w:r w:rsidR="00382F57" w:rsidRPr="00291F70">
        <w:rPr>
          <w:rStyle w:val="FontStyle18"/>
          <w:rFonts w:ascii="Arial" w:hAnsi="Arial" w:cs="Arial"/>
          <w:sz w:val="20"/>
          <w:szCs w:val="22"/>
          <w:lang w:eastAsia="en-GB"/>
        </w:rPr>
        <w:t xml:space="preserve"> 1935</w:t>
      </w:r>
      <w:r w:rsidRPr="00291F70">
        <w:rPr>
          <w:rStyle w:val="FontStyle18"/>
          <w:rFonts w:ascii="Arial" w:hAnsi="Arial" w:cs="Arial"/>
          <w:sz w:val="20"/>
          <w:szCs w:val="22"/>
          <w:lang w:eastAsia="en-GB"/>
        </w:rPr>
        <w:t>)</w:t>
      </w:r>
    </w:p>
    <w:p w14:paraId="603CD9F9" w14:textId="77777777" w:rsidR="00B11D9B" w:rsidRPr="00291F70" w:rsidRDefault="00382F57" w:rsidP="00CB0713">
      <w:pPr>
        <w:pStyle w:val="Style3"/>
        <w:widowControl/>
        <w:spacing w:before="120" w:line="276" w:lineRule="auto"/>
        <w:jc w:val="both"/>
        <w:rPr>
          <w:rStyle w:val="FontStyle17"/>
          <w:rFonts w:ascii="Arial" w:hAnsi="Arial" w:cs="Arial"/>
          <w:sz w:val="20"/>
          <w:szCs w:val="22"/>
          <w:lang w:eastAsia="en-GB"/>
        </w:rPr>
      </w:pPr>
      <w:r w:rsidRPr="00291F70">
        <w:rPr>
          <w:rStyle w:val="FontStyle17"/>
          <w:rFonts w:ascii="Arial" w:hAnsi="Arial" w:cs="Arial"/>
          <w:sz w:val="20"/>
          <w:szCs w:val="22"/>
          <w:lang w:eastAsia="en-GB"/>
        </w:rPr>
        <w:t>Imbued with the knowledge that the purity of German blood is the necessary prerequisite for the existence of the German nation, and inspired by an inflexible will to maintain the existence of the German nation for all future times, the Reichstag has unanimously adopted the following law, which is now enacted:</w:t>
      </w:r>
    </w:p>
    <w:p w14:paraId="19831B52" w14:textId="77777777" w:rsidR="00B11D9B" w:rsidRPr="00291F70" w:rsidRDefault="00382F57" w:rsidP="00CB0713">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 </w:t>
      </w:r>
      <w:r w:rsidR="009856A8" w:rsidRPr="00291F70">
        <w:rPr>
          <w:rStyle w:val="FontStyle17"/>
          <w:rFonts w:ascii="Arial" w:hAnsi="Arial" w:cs="Arial"/>
          <w:sz w:val="20"/>
          <w:szCs w:val="22"/>
          <w:lang w:eastAsia="en-GB"/>
        </w:rPr>
        <w:tab/>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w:t>
      </w:r>
      <w:proofErr w:type="gramStart"/>
      <w:r w:rsidRPr="00291F70">
        <w:rPr>
          <w:rStyle w:val="FontStyle17"/>
          <w:rFonts w:ascii="Arial" w:hAnsi="Arial" w:cs="Arial"/>
          <w:sz w:val="20"/>
          <w:szCs w:val="22"/>
          <w:lang w:eastAsia="en-GB"/>
        </w:rPr>
        <w:t>Any</w:t>
      </w:r>
      <w:proofErr w:type="gramEnd"/>
      <w:r w:rsidRPr="00291F70">
        <w:rPr>
          <w:rStyle w:val="FontStyle17"/>
          <w:rFonts w:ascii="Arial" w:hAnsi="Arial" w:cs="Arial"/>
          <w:sz w:val="20"/>
          <w:szCs w:val="22"/>
          <w:lang w:eastAsia="en-GB"/>
        </w:rPr>
        <w:t xml:space="preserve"> marriages between Jews and citizens of German or kindred blood are herewith forbidden. Marriages entered into despite this law are invalid, even if they are arranged abroad as a means of circumventing this law.</w:t>
      </w:r>
    </w:p>
    <w:p w14:paraId="55BBE7EA" w14:textId="77777777" w:rsidR="00B11D9B" w:rsidRPr="00291F70" w:rsidRDefault="00382F57" w:rsidP="00CB0713">
      <w:pPr>
        <w:pStyle w:val="Style3"/>
        <w:widowControl/>
        <w:tabs>
          <w:tab w:val="left" w:pos="1276"/>
        </w:tabs>
        <w:spacing w:before="120" w:line="276" w:lineRule="auto"/>
        <w:ind w:left="1276"/>
        <w:jc w:val="both"/>
        <w:rPr>
          <w:rStyle w:val="FontStyle17"/>
          <w:rFonts w:ascii="Arial" w:hAnsi="Arial" w:cs="Arial"/>
          <w:sz w:val="20"/>
          <w:szCs w:val="22"/>
          <w:lang w:eastAsia="en-GB"/>
        </w:rPr>
      </w:pPr>
      <w:proofErr w:type="gramStart"/>
      <w:r w:rsidRPr="00291F70">
        <w:rPr>
          <w:rStyle w:val="FontStyle17"/>
          <w:rFonts w:ascii="Arial" w:hAnsi="Arial" w:cs="Arial"/>
          <w:sz w:val="20"/>
          <w:szCs w:val="22"/>
          <w:lang w:eastAsia="en-GB"/>
        </w:rPr>
        <w:t>(2) Annulment proceedings for marriages may be initiated only by the Public Prosecutor</w:t>
      </w:r>
      <w:proofErr w:type="gramEnd"/>
      <w:r w:rsidRPr="00291F70">
        <w:rPr>
          <w:rStyle w:val="FontStyle17"/>
          <w:rFonts w:ascii="Arial" w:hAnsi="Arial" w:cs="Arial"/>
          <w:sz w:val="20"/>
          <w:szCs w:val="22"/>
          <w:lang w:eastAsia="en-GB"/>
        </w:rPr>
        <w:t>.</w:t>
      </w:r>
    </w:p>
    <w:p w14:paraId="24BCCEA8" w14:textId="77777777" w:rsidR="00B11D9B" w:rsidRPr="00291F70" w:rsidRDefault="00382F57" w:rsidP="00CB0713">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ARTICLE II: Extramarital relations between Jews and citizens of German or kindred blood are herewith forbidden.</w:t>
      </w:r>
    </w:p>
    <w:p w14:paraId="7A50C3EA" w14:textId="77777777" w:rsidR="00B11D9B" w:rsidRPr="00291F70" w:rsidRDefault="00382F57" w:rsidP="00CB0713">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ARTICLE III: Jews are forbidden to employ as servants in their households female subjects of German or kindred blood who are under the age of forty-five years.</w:t>
      </w:r>
    </w:p>
    <w:p w14:paraId="0778F3C1" w14:textId="77777777" w:rsidR="00B11D9B" w:rsidRPr="00291F70" w:rsidRDefault="00382F57" w:rsidP="00CB0713">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lastRenderedPageBreak/>
        <w:t xml:space="preserve">ARTICLE IV: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Jews are prohibited from displaying the Reich and national flag and from showing the national </w:t>
      </w:r>
      <w:proofErr w:type="spellStart"/>
      <w:r w:rsidRPr="00291F70">
        <w:rPr>
          <w:rStyle w:val="FontStyle17"/>
          <w:rFonts w:ascii="Arial" w:hAnsi="Arial" w:cs="Arial"/>
          <w:sz w:val="20"/>
          <w:szCs w:val="22"/>
          <w:lang w:eastAsia="en-GB"/>
        </w:rPr>
        <w:t>colors</w:t>
      </w:r>
      <w:proofErr w:type="spellEnd"/>
      <w:r w:rsidRPr="00291F70">
        <w:rPr>
          <w:rStyle w:val="FontStyle17"/>
          <w:rFonts w:ascii="Arial" w:hAnsi="Arial" w:cs="Arial"/>
          <w:sz w:val="20"/>
          <w:szCs w:val="22"/>
          <w:lang w:eastAsia="en-GB"/>
        </w:rPr>
        <w:t>.</w:t>
      </w:r>
    </w:p>
    <w:p w14:paraId="462BDD73" w14:textId="77777777" w:rsidR="00B11D9B" w:rsidRPr="00291F70" w:rsidRDefault="00382F57" w:rsidP="00CB0713">
      <w:pPr>
        <w:pStyle w:val="Style3"/>
        <w:widowControl/>
        <w:tabs>
          <w:tab w:val="left" w:pos="1276"/>
        </w:tabs>
        <w:spacing w:before="120" w:line="276" w:lineRule="auto"/>
        <w:ind w:left="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(2) However, they may display the Jewish </w:t>
      </w:r>
      <w:proofErr w:type="spellStart"/>
      <w:r w:rsidRPr="00291F70">
        <w:rPr>
          <w:rStyle w:val="FontStyle17"/>
          <w:rFonts w:ascii="Arial" w:hAnsi="Arial" w:cs="Arial"/>
          <w:sz w:val="20"/>
          <w:szCs w:val="22"/>
          <w:lang w:eastAsia="en-GB"/>
        </w:rPr>
        <w:t>colors</w:t>
      </w:r>
      <w:proofErr w:type="spellEnd"/>
      <w:r w:rsidRPr="00291F70">
        <w:rPr>
          <w:rStyle w:val="FontStyle17"/>
          <w:rFonts w:ascii="Arial" w:hAnsi="Arial" w:cs="Arial"/>
          <w:sz w:val="20"/>
          <w:szCs w:val="22"/>
          <w:lang w:eastAsia="en-GB"/>
        </w:rPr>
        <w:t>. The exercise of this right is under state protection.</w:t>
      </w:r>
    </w:p>
    <w:p w14:paraId="1BDB504F" w14:textId="77777777" w:rsidR="00B11D9B" w:rsidRPr="00291F70" w:rsidRDefault="00382F57" w:rsidP="00CB0713">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V: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Anyone who acts contrary to the prohibition noted in Article I </w:t>
      </w:r>
      <w:proofErr w:type="gramStart"/>
      <w:r w:rsidRPr="00291F70">
        <w:rPr>
          <w:rStyle w:val="FontStyle17"/>
          <w:rFonts w:ascii="Arial" w:hAnsi="Arial" w:cs="Arial"/>
          <w:sz w:val="20"/>
          <w:szCs w:val="22"/>
          <w:lang w:eastAsia="en-GB"/>
        </w:rPr>
        <w:t>renders</w:t>
      </w:r>
      <w:proofErr w:type="gramEnd"/>
      <w:r w:rsidRPr="00291F70">
        <w:rPr>
          <w:rStyle w:val="FontStyle17"/>
          <w:rFonts w:ascii="Arial" w:hAnsi="Arial" w:cs="Arial"/>
          <w:sz w:val="20"/>
          <w:szCs w:val="22"/>
          <w:lang w:eastAsia="en-GB"/>
        </w:rPr>
        <w:t xml:space="preserve"> himself liable to penal servitude.</w:t>
      </w:r>
    </w:p>
    <w:p w14:paraId="47A49DC5" w14:textId="77777777" w:rsidR="00B11D9B" w:rsidRPr="00291F70" w:rsidRDefault="00382F57" w:rsidP="00CB0713">
      <w:pPr>
        <w:pStyle w:val="Style5"/>
        <w:widowControl/>
        <w:tabs>
          <w:tab w:val="left" w:pos="1276"/>
        </w:tabs>
        <w:spacing w:before="120" w:line="276" w:lineRule="auto"/>
        <w:ind w:left="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(2) The man who acts contrary to the prohibition of Article II will be punished by sentence to either a jail or penitentiary.</w:t>
      </w:r>
    </w:p>
    <w:p w14:paraId="11457BD1" w14:textId="77777777" w:rsidR="00B11D9B" w:rsidRPr="00291F70" w:rsidRDefault="00382F57" w:rsidP="00CB0713">
      <w:pPr>
        <w:pStyle w:val="Style5"/>
        <w:widowControl/>
        <w:tabs>
          <w:tab w:val="left" w:pos="1276"/>
        </w:tabs>
        <w:spacing w:before="120" w:line="276" w:lineRule="auto"/>
        <w:ind w:left="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(3) Anyone who acts contrary to the provisions of Articles III and IV will be punished with a jail sentence up to a year and with a fine, or with one of these penalties.</w:t>
      </w:r>
    </w:p>
    <w:p w14:paraId="31ABADF5" w14:textId="77777777" w:rsidR="00B11D9B" w:rsidRPr="00291F70" w:rsidRDefault="00382F57" w:rsidP="00CB0713">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VI: The Reich Minister of Interior, in conjunction with the Deputy to the </w:t>
      </w:r>
      <w:r w:rsidR="00255C7B" w:rsidRPr="00291F70">
        <w:rPr>
          <w:rStyle w:val="FontStyle17"/>
          <w:rFonts w:ascii="Arial" w:hAnsi="Arial" w:cs="Arial"/>
          <w:sz w:val="20"/>
          <w:szCs w:val="22"/>
          <w:lang w:eastAsia="en-GB"/>
        </w:rPr>
        <w:t>Führer</w:t>
      </w:r>
      <w:r w:rsidRPr="00291F70">
        <w:rPr>
          <w:rStyle w:val="FontStyle17"/>
          <w:rFonts w:ascii="Arial" w:hAnsi="Arial" w:cs="Arial"/>
          <w:sz w:val="20"/>
          <w:szCs w:val="22"/>
          <w:lang w:eastAsia="en-GB"/>
        </w:rPr>
        <w:t xml:space="preserve"> and the Reich Minister of Justice, will issue the required legal and administra</w:t>
      </w:r>
      <w:r w:rsidRPr="00291F70">
        <w:rPr>
          <w:rStyle w:val="FontStyle17"/>
          <w:rFonts w:ascii="Arial" w:hAnsi="Arial" w:cs="Arial"/>
          <w:sz w:val="20"/>
          <w:szCs w:val="22"/>
          <w:lang w:eastAsia="en-GB"/>
        </w:rPr>
        <w:softHyphen/>
        <w:t>tive decrees for the implementation and amplification of this law.</w:t>
      </w:r>
    </w:p>
    <w:p w14:paraId="223D7037" w14:textId="77777777" w:rsidR="00B11D9B" w:rsidRPr="00291F70" w:rsidRDefault="009856A8" w:rsidP="00CB0713">
      <w:pPr>
        <w:pStyle w:val="Style3"/>
        <w:widowControl/>
        <w:tabs>
          <w:tab w:val="left" w:pos="1276"/>
        </w:tabs>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VI: </w:t>
      </w:r>
      <w:r w:rsidR="00382F57" w:rsidRPr="00291F70">
        <w:rPr>
          <w:rStyle w:val="FontStyle17"/>
          <w:rFonts w:ascii="Arial" w:hAnsi="Arial" w:cs="Arial"/>
          <w:sz w:val="20"/>
          <w:szCs w:val="22"/>
          <w:lang w:eastAsia="en-GB"/>
        </w:rPr>
        <w:t>This law shall go into effect on the day following its promulgation, with the exception of Article III, which shall go into effect on January 1, 1936.</w:t>
      </w:r>
    </w:p>
    <w:p w14:paraId="2A06AA26" w14:textId="77777777" w:rsidR="009856A8" w:rsidRPr="00291F70" w:rsidRDefault="009856A8" w:rsidP="00CB0713">
      <w:pPr>
        <w:pStyle w:val="Style4"/>
        <w:widowControl/>
        <w:spacing w:before="120" w:line="276" w:lineRule="auto"/>
        <w:jc w:val="both"/>
        <w:rPr>
          <w:rStyle w:val="FontStyle18"/>
          <w:rFonts w:ascii="Arial" w:hAnsi="Arial" w:cs="Arial"/>
          <w:sz w:val="20"/>
          <w:szCs w:val="22"/>
          <w:lang w:eastAsia="en-GB"/>
        </w:rPr>
      </w:pPr>
    </w:p>
    <w:p w14:paraId="5CBA482C" w14:textId="77777777" w:rsidR="009856A8" w:rsidRPr="00291F70" w:rsidRDefault="009856A8" w:rsidP="00CB0713">
      <w:pPr>
        <w:pStyle w:val="Style4"/>
        <w:widowControl/>
        <w:spacing w:before="120" w:line="276" w:lineRule="auto"/>
        <w:jc w:val="both"/>
        <w:rPr>
          <w:rStyle w:val="FontStyle18"/>
          <w:rFonts w:ascii="Arial" w:hAnsi="Arial" w:cs="Arial"/>
          <w:sz w:val="20"/>
          <w:szCs w:val="22"/>
          <w:lang w:eastAsia="en-GB"/>
        </w:rPr>
      </w:pPr>
    </w:p>
    <w:p w14:paraId="716FAE0D" w14:textId="4FF1D8B4" w:rsidR="00B11D9B" w:rsidRPr="00291F70" w:rsidRDefault="009856A8" w:rsidP="00291F70">
      <w:pPr>
        <w:pStyle w:val="Style4"/>
        <w:widowControl/>
        <w:spacing w:before="120" w:line="276" w:lineRule="auto"/>
        <w:ind w:left="284" w:hanging="284"/>
        <w:jc w:val="both"/>
        <w:rPr>
          <w:rStyle w:val="FontStyle18"/>
          <w:rFonts w:ascii="Arial" w:hAnsi="Arial" w:cs="Arial"/>
          <w:sz w:val="20"/>
          <w:szCs w:val="22"/>
          <w:lang w:eastAsia="en-GB"/>
        </w:rPr>
      </w:pPr>
      <w:r w:rsidRPr="00291F70">
        <w:rPr>
          <w:rStyle w:val="FontStyle18"/>
          <w:rFonts w:ascii="Arial" w:hAnsi="Arial" w:cs="Arial"/>
          <w:sz w:val="20"/>
          <w:szCs w:val="22"/>
          <w:lang w:eastAsia="en-GB"/>
        </w:rPr>
        <w:t>4)</w:t>
      </w:r>
      <w:r w:rsidR="00382F57" w:rsidRPr="00291F70">
        <w:rPr>
          <w:rStyle w:val="FontStyle18"/>
          <w:rFonts w:ascii="Arial" w:hAnsi="Arial" w:cs="Arial"/>
          <w:sz w:val="20"/>
          <w:szCs w:val="22"/>
          <w:lang w:eastAsia="en-GB"/>
        </w:rPr>
        <w:t xml:space="preserve"> FIRST SUPPLEMENTARY DECREE FOR</w:t>
      </w:r>
      <w:r w:rsidR="00291F70" w:rsidRPr="00291F70">
        <w:rPr>
          <w:rStyle w:val="FontStyle18"/>
          <w:rFonts w:ascii="Arial" w:hAnsi="Arial" w:cs="Arial"/>
          <w:sz w:val="20"/>
          <w:szCs w:val="22"/>
          <w:lang w:eastAsia="en-GB"/>
        </w:rPr>
        <w:t xml:space="preserve"> </w:t>
      </w:r>
      <w:r w:rsidR="00382F57" w:rsidRPr="00291F70">
        <w:rPr>
          <w:rStyle w:val="FontStyle18"/>
          <w:rFonts w:ascii="Arial" w:hAnsi="Arial" w:cs="Arial"/>
          <w:sz w:val="20"/>
          <w:szCs w:val="22"/>
          <w:lang w:eastAsia="en-GB"/>
        </w:rPr>
        <w:t>THE EXECUTION OF</w:t>
      </w:r>
      <w:r w:rsidR="00291F70" w:rsidRPr="00291F70">
        <w:rPr>
          <w:rStyle w:val="FontStyle18"/>
          <w:rFonts w:ascii="Arial" w:hAnsi="Arial" w:cs="Arial"/>
          <w:sz w:val="20"/>
          <w:szCs w:val="22"/>
          <w:lang w:eastAsia="en-GB"/>
        </w:rPr>
        <w:t xml:space="preserve"> </w:t>
      </w:r>
      <w:r w:rsidR="00382F57" w:rsidRPr="00291F70">
        <w:rPr>
          <w:rStyle w:val="FontStyle18"/>
          <w:rFonts w:ascii="Arial" w:hAnsi="Arial" w:cs="Arial"/>
          <w:sz w:val="20"/>
          <w:szCs w:val="22"/>
          <w:lang w:eastAsia="en-GB"/>
        </w:rPr>
        <w:t>THE LAW FOR</w:t>
      </w:r>
      <w:r w:rsidR="00291F70" w:rsidRPr="00291F70">
        <w:rPr>
          <w:rStyle w:val="FontStyle18"/>
          <w:rFonts w:ascii="Arial" w:hAnsi="Arial" w:cs="Arial"/>
          <w:sz w:val="20"/>
          <w:szCs w:val="22"/>
          <w:lang w:eastAsia="en-GB"/>
        </w:rPr>
        <w:t xml:space="preserve"> </w:t>
      </w:r>
      <w:r w:rsidR="00382F57" w:rsidRPr="00291F70">
        <w:rPr>
          <w:rStyle w:val="FontStyle18"/>
          <w:rFonts w:ascii="Arial" w:hAnsi="Arial" w:cs="Arial"/>
          <w:sz w:val="20"/>
          <w:szCs w:val="22"/>
          <w:lang w:eastAsia="en-GB"/>
        </w:rPr>
        <w:t xml:space="preserve">THE PROTECTION OF </w:t>
      </w:r>
      <w:r w:rsidRPr="00291F70">
        <w:rPr>
          <w:rStyle w:val="FontStyle18"/>
          <w:rFonts w:ascii="Arial" w:hAnsi="Arial" w:cs="Arial"/>
          <w:sz w:val="20"/>
          <w:szCs w:val="22"/>
          <w:lang w:eastAsia="en-GB"/>
        </w:rPr>
        <w:t xml:space="preserve">GERMAN BLOOD </w:t>
      </w:r>
      <w:bookmarkStart w:id="0" w:name="_GoBack"/>
      <w:bookmarkEnd w:id="0"/>
      <w:r w:rsidRPr="00291F70">
        <w:rPr>
          <w:rStyle w:val="FontStyle18"/>
          <w:rFonts w:ascii="Arial" w:hAnsi="Arial" w:cs="Arial"/>
          <w:sz w:val="20"/>
          <w:szCs w:val="22"/>
          <w:lang w:eastAsia="en-GB"/>
        </w:rPr>
        <w:t>AND GERMAN HONOUR (</w:t>
      </w:r>
      <w:r w:rsidR="00382F57" w:rsidRPr="00291F70">
        <w:rPr>
          <w:rStyle w:val="FontStyle18"/>
          <w:rFonts w:ascii="Arial" w:hAnsi="Arial" w:cs="Arial"/>
          <w:sz w:val="20"/>
          <w:szCs w:val="22"/>
          <w:lang w:eastAsia="en-GB"/>
        </w:rPr>
        <w:t>14 NOVEMBER 1935</w:t>
      </w:r>
      <w:r w:rsidRPr="00291F70">
        <w:rPr>
          <w:rStyle w:val="FontStyle18"/>
          <w:rFonts w:ascii="Arial" w:hAnsi="Arial" w:cs="Arial"/>
          <w:sz w:val="20"/>
          <w:szCs w:val="22"/>
          <w:lang w:eastAsia="en-GB"/>
        </w:rPr>
        <w:t>)</w:t>
      </w:r>
    </w:p>
    <w:p w14:paraId="64752268" w14:textId="77777777" w:rsidR="00B11D9B" w:rsidRPr="00291F70" w:rsidRDefault="00382F57" w:rsidP="00CB0713">
      <w:pPr>
        <w:pStyle w:val="Style3"/>
        <w:widowControl/>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II: </w:t>
      </w:r>
      <w:r w:rsidR="009856A8" w:rsidRPr="00291F70">
        <w:rPr>
          <w:rStyle w:val="FontStyle17"/>
          <w:rFonts w:ascii="Arial" w:hAnsi="Arial" w:cs="Arial"/>
          <w:sz w:val="20"/>
          <w:szCs w:val="22"/>
          <w:lang w:eastAsia="en-GB"/>
        </w:rPr>
        <w:t>[…] Marriages between Jews and nationals of mixed J</w:t>
      </w:r>
      <w:r w:rsidRPr="00291F70">
        <w:rPr>
          <w:rStyle w:val="FontStyle17"/>
          <w:rFonts w:ascii="Arial" w:hAnsi="Arial" w:cs="Arial"/>
          <w:sz w:val="20"/>
          <w:szCs w:val="22"/>
          <w:lang w:eastAsia="en-GB"/>
        </w:rPr>
        <w:t>ewish blood who have only one fully Jewish grandparent shall also belong to the catego</w:t>
      </w:r>
      <w:r w:rsidR="009856A8" w:rsidRPr="00291F70">
        <w:rPr>
          <w:rStyle w:val="FontStyle17"/>
          <w:rFonts w:ascii="Arial" w:hAnsi="Arial" w:cs="Arial"/>
          <w:sz w:val="20"/>
          <w:szCs w:val="22"/>
          <w:lang w:eastAsia="en-GB"/>
        </w:rPr>
        <w:t>ry of marriages forbidden […].</w:t>
      </w:r>
    </w:p>
    <w:p w14:paraId="7CB5C904" w14:textId="77777777" w:rsidR="00B11D9B" w:rsidRPr="00291F70" w:rsidRDefault="00382F57" w:rsidP="00CB0713">
      <w:pPr>
        <w:pStyle w:val="Style3"/>
        <w:widowControl/>
        <w:spacing w:before="120" w:line="276" w:lineRule="auto"/>
        <w:ind w:left="1276" w:hanging="1276"/>
        <w:jc w:val="both"/>
        <w:rPr>
          <w:rStyle w:val="FontStyle17"/>
          <w:rFonts w:ascii="Arial" w:hAnsi="Arial" w:cs="Arial"/>
          <w:sz w:val="20"/>
          <w:szCs w:val="22"/>
          <w:lang w:eastAsia="en-GB"/>
        </w:rPr>
      </w:pPr>
      <w:r w:rsidRPr="00291F70">
        <w:rPr>
          <w:rStyle w:val="FontStyle17"/>
          <w:rFonts w:ascii="Arial" w:hAnsi="Arial" w:cs="Arial"/>
          <w:sz w:val="20"/>
          <w:szCs w:val="22"/>
          <w:lang w:eastAsia="en-GB"/>
        </w:rPr>
        <w:t xml:space="preserve">ARTICLE III: </w:t>
      </w:r>
      <w:r w:rsidRPr="00291F70">
        <w:rPr>
          <w:rStyle w:val="FontStyle17"/>
          <w:rFonts w:ascii="Arial" w:hAnsi="Arial" w:cs="Arial"/>
          <w:spacing w:val="20"/>
          <w:sz w:val="20"/>
          <w:szCs w:val="22"/>
          <w:lang w:eastAsia="en-GB"/>
        </w:rPr>
        <w:t>(I)</w:t>
      </w:r>
      <w:r w:rsidRPr="00291F70">
        <w:rPr>
          <w:rStyle w:val="FontStyle17"/>
          <w:rFonts w:ascii="Arial" w:hAnsi="Arial" w:cs="Arial"/>
          <w:sz w:val="20"/>
          <w:szCs w:val="22"/>
          <w:lang w:eastAsia="en-GB"/>
        </w:rPr>
        <w:t xml:space="preserve"> Nationals of mixed Jewish blood with two grandparents who are full Jews require the permission of the Reich Minister for the Interior and the Deputy Leader </w:t>
      </w:r>
      <w:r w:rsidR="009856A8" w:rsidRPr="00291F70">
        <w:rPr>
          <w:rStyle w:val="FontStyle17"/>
          <w:rFonts w:ascii="Arial" w:hAnsi="Arial" w:cs="Arial"/>
          <w:spacing w:val="20"/>
          <w:sz w:val="20"/>
          <w:szCs w:val="22"/>
          <w:lang w:eastAsia="en-GB"/>
        </w:rPr>
        <w:t>[…]</w:t>
      </w:r>
      <w:r w:rsidRPr="00291F70">
        <w:rPr>
          <w:rStyle w:val="FontStyle17"/>
          <w:rFonts w:ascii="Arial" w:hAnsi="Arial" w:cs="Arial"/>
          <w:sz w:val="20"/>
          <w:szCs w:val="22"/>
          <w:lang w:eastAsia="en-GB"/>
        </w:rPr>
        <w:t xml:space="preserve"> in order to contract a marriage with nationals of German or similar blood or with nationals of mixed Jewish blood who have only</w:t>
      </w:r>
      <w:r w:rsidR="009856A8" w:rsidRPr="00291F70">
        <w:rPr>
          <w:rStyle w:val="FontStyle17"/>
          <w:rFonts w:ascii="Arial" w:hAnsi="Arial" w:cs="Arial"/>
          <w:sz w:val="20"/>
          <w:szCs w:val="22"/>
          <w:lang w:eastAsia="en-GB"/>
        </w:rPr>
        <w:t xml:space="preserve"> one full Jewish grandparent […].</w:t>
      </w:r>
    </w:p>
    <w:p w14:paraId="64EDAB77" w14:textId="77777777" w:rsidR="00B11D9B" w:rsidRPr="00291F70" w:rsidRDefault="00382F57" w:rsidP="00CB0713">
      <w:pPr>
        <w:pStyle w:val="Style3"/>
        <w:widowControl/>
        <w:spacing w:before="120" w:line="276" w:lineRule="auto"/>
        <w:ind w:left="1276" w:hanging="1276"/>
        <w:jc w:val="both"/>
        <w:rPr>
          <w:rStyle w:val="FontStyle17"/>
          <w:rFonts w:ascii="Arial" w:hAnsi="Arial" w:cs="Arial"/>
          <w:spacing w:val="20"/>
          <w:sz w:val="20"/>
          <w:szCs w:val="22"/>
          <w:lang w:eastAsia="en-GB"/>
        </w:rPr>
      </w:pPr>
      <w:r w:rsidRPr="00291F70">
        <w:rPr>
          <w:rStyle w:val="FontStyle17"/>
          <w:rFonts w:ascii="Arial" w:hAnsi="Arial" w:cs="Arial"/>
          <w:sz w:val="20"/>
          <w:szCs w:val="22"/>
          <w:lang w:eastAsia="en-GB"/>
        </w:rPr>
        <w:t>ARTICLE IV: A marriage shall not be contracted between nationals of mixed Jewish blood who have only one full Jewish grandparent</w:t>
      </w:r>
      <w:r w:rsidR="009856A8" w:rsidRPr="00291F70">
        <w:rPr>
          <w:rStyle w:val="FontStyle17"/>
          <w:rFonts w:ascii="Arial" w:hAnsi="Arial" w:cs="Arial"/>
          <w:spacing w:val="20"/>
          <w:sz w:val="20"/>
          <w:szCs w:val="22"/>
          <w:lang w:eastAsia="en-GB"/>
        </w:rPr>
        <w:t xml:space="preserve"> […].</w:t>
      </w:r>
    </w:p>
    <w:p w14:paraId="0CD7EEBE" w14:textId="77777777" w:rsidR="00B11D9B" w:rsidRPr="00291F70" w:rsidRDefault="00B11D9B"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52EEA1D3" w14:textId="77777777" w:rsidR="00CB0713" w:rsidRPr="00291F70" w:rsidRDefault="00CB0713"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27C2FB56" w14:textId="77777777" w:rsidR="0069384E" w:rsidRPr="00291F70" w:rsidRDefault="0069384E"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7E30EA5B" w14:textId="77777777" w:rsidR="0069384E" w:rsidRPr="00291F70" w:rsidRDefault="0069384E"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359B9647" w14:textId="77777777" w:rsidR="0069384E" w:rsidRDefault="0069384E"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1CC7DBCA" w14:textId="77777777" w:rsidR="00291F70" w:rsidRDefault="00291F70"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3A478948" w14:textId="77777777" w:rsidR="00291F70" w:rsidRDefault="00291F70"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1E09E3F2" w14:textId="77777777" w:rsidR="00291F70" w:rsidRDefault="00291F70"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7C7A8F34" w14:textId="77777777" w:rsidR="00291F70" w:rsidRDefault="00291F70"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04D4CB5C" w14:textId="77777777" w:rsidR="00291F70" w:rsidRDefault="00291F70"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728A397F" w14:textId="77777777" w:rsidR="00291F70" w:rsidRDefault="00291F70"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3863261C" w14:textId="77777777" w:rsidR="00291F70" w:rsidRPr="00291F70" w:rsidRDefault="00291F70"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2CE0E6F4" w14:textId="77777777" w:rsidR="0069384E" w:rsidRPr="00291F70" w:rsidRDefault="0069384E" w:rsidP="00CB0713">
      <w:pPr>
        <w:pStyle w:val="Style7"/>
        <w:widowControl/>
        <w:spacing w:before="120" w:line="276" w:lineRule="auto"/>
        <w:jc w:val="both"/>
        <w:rPr>
          <w:rStyle w:val="FontStyle27"/>
          <w:rFonts w:ascii="Arial" w:hAnsi="Arial" w:cs="Arial"/>
          <w:spacing w:val="-10"/>
          <w:position w:val="-5"/>
          <w:sz w:val="18"/>
          <w:szCs w:val="22"/>
          <w:lang w:eastAsia="en-GB"/>
        </w:rPr>
      </w:pPr>
    </w:p>
    <w:p w14:paraId="4B08EB38" w14:textId="77777777" w:rsidR="0069384E" w:rsidRPr="00291F70" w:rsidRDefault="0069384E" w:rsidP="0069384E">
      <w:pPr>
        <w:jc w:val="center"/>
        <w:rPr>
          <w:rFonts w:ascii="Arial" w:hAnsi="Arial" w:cs="Arial"/>
          <w:i/>
          <w:sz w:val="12"/>
        </w:rPr>
      </w:pPr>
    </w:p>
    <w:p w14:paraId="30348F3F" w14:textId="77777777" w:rsidR="0069384E" w:rsidRPr="00291F70" w:rsidRDefault="0069384E" w:rsidP="0069384E">
      <w:pPr>
        <w:jc w:val="center"/>
        <w:rPr>
          <w:rFonts w:ascii="Arial" w:hAnsi="Arial" w:cs="Arial"/>
          <w:i/>
          <w:sz w:val="12"/>
        </w:rPr>
      </w:pPr>
    </w:p>
    <w:p w14:paraId="6B683DCC" w14:textId="77777777" w:rsidR="00CB0713" w:rsidRPr="00291F70" w:rsidRDefault="00CB0713" w:rsidP="0069384E">
      <w:pPr>
        <w:jc w:val="center"/>
        <w:rPr>
          <w:rFonts w:ascii="Arial" w:hAnsi="Arial" w:cs="Arial"/>
          <w:i/>
          <w:sz w:val="12"/>
        </w:rPr>
      </w:pPr>
      <w:r w:rsidRPr="00291F70">
        <w:rPr>
          <w:rFonts w:ascii="Arial" w:hAnsi="Arial" w:cs="Arial"/>
          <w:i/>
          <w:sz w:val="12"/>
        </w:rPr>
        <w:t xml:space="preserve">David Welch (ed.): Modern European History 1871-2000. </w:t>
      </w:r>
      <w:proofErr w:type="gramStart"/>
      <w:r w:rsidRPr="00291F70">
        <w:rPr>
          <w:rFonts w:ascii="Arial" w:hAnsi="Arial" w:cs="Arial"/>
          <w:i/>
          <w:sz w:val="12"/>
        </w:rPr>
        <w:t>A Documentary Reader.</w:t>
      </w:r>
      <w:proofErr w:type="gramEnd"/>
      <w:r w:rsidR="0069384E" w:rsidRPr="00291F70">
        <w:rPr>
          <w:rFonts w:ascii="Arial" w:hAnsi="Arial" w:cs="Arial"/>
          <w:i/>
          <w:sz w:val="12"/>
        </w:rPr>
        <w:t xml:space="preserve"> London and New York 19992.</w:t>
      </w:r>
    </w:p>
    <w:sectPr w:rsidR="00CB0713" w:rsidRPr="00291F70" w:rsidSect="00291F70">
      <w:pgSz w:w="11909" w:h="16834"/>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04562" w14:textId="77777777" w:rsidR="00382F57" w:rsidRDefault="00382F57">
      <w:r>
        <w:separator/>
      </w:r>
    </w:p>
  </w:endnote>
  <w:endnote w:type="continuationSeparator" w:id="0">
    <w:p w14:paraId="7D45FD61" w14:textId="77777777" w:rsidR="00382F57" w:rsidRDefault="0038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imHei">
    <w:altName w:val="黑体"/>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7BA1E" w14:textId="77777777" w:rsidR="00382F57" w:rsidRDefault="00382F57">
      <w:r>
        <w:separator/>
      </w:r>
    </w:p>
  </w:footnote>
  <w:footnote w:type="continuationSeparator" w:id="0">
    <w:p w14:paraId="7B0CF04E" w14:textId="77777777" w:rsidR="00382F57" w:rsidRDefault="00382F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96FC1"/>
    <w:multiLevelType w:val="hybridMultilevel"/>
    <w:tmpl w:val="6C963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7B"/>
    <w:rsid w:val="00255C7B"/>
    <w:rsid w:val="00291F70"/>
    <w:rsid w:val="00382F57"/>
    <w:rsid w:val="0069384E"/>
    <w:rsid w:val="009856A8"/>
    <w:rsid w:val="00B11D9B"/>
    <w:rsid w:val="00CB07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F3EA6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Segoe UI" w:cs="Segoe U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paragraph" w:customStyle="1" w:styleId="Style8">
    <w:name w:val="Style8"/>
    <w:basedOn w:val="Standard"/>
    <w:uiPriority w:val="99"/>
  </w:style>
  <w:style w:type="paragraph" w:customStyle="1" w:styleId="Style9">
    <w:name w:val="Style9"/>
    <w:basedOn w:val="Standard"/>
    <w:uiPriority w:val="99"/>
  </w:style>
  <w:style w:type="paragraph" w:customStyle="1" w:styleId="Style10">
    <w:name w:val="Style10"/>
    <w:basedOn w:val="Standard"/>
    <w:uiPriority w:val="99"/>
  </w:style>
  <w:style w:type="paragraph" w:customStyle="1" w:styleId="Style11">
    <w:name w:val="Style11"/>
    <w:basedOn w:val="Standard"/>
    <w:uiPriority w:val="99"/>
  </w:style>
  <w:style w:type="paragraph" w:customStyle="1" w:styleId="Style12">
    <w:name w:val="Style12"/>
    <w:basedOn w:val="Standard"/>
    <w:uiPriority w:val="99"/>
  </w:style>
  <w:style w:type="paragraph" w:customStyle="1" w:styleId="Style13">
    <w:name w:val="Style13"/>
    <w:basedOn w:val="Standard"/>
    <w:uiPriority w:val="99"/>
  </w:style>
  <w:style w:type="character" w:customStyle="1" w:styleId="FontStyle15">
    <w:name w:val="Font Style15"/>
    <w:basedOn w:val="Absatzstandardschriftart"/>
    <w:uiPriority w:val="99"/>
    <w:rPr>
      <w:rFonts w:ascii="Segoe UI" w:hAnsi="Segoe UI" w:cs="Segoe UI"/>
      <w:b/>
      <w:bCs/>
      <w:color w:val="000000"/>
      <w:sz w:val="18"/>
      <w:szCs w:val="18"/>
    </w:rPr>
  </w:style>
  <w:style w:type="character" w:customStyle="1" w:styleId="FontStyle16">
    <w:name w:val="Font Style16"/>
    <w:basedOn w:val="Absatzstandardschriftart"/>
    <w:uiPriority w:val="99"/>
    <w:rPr>
      <w:rFonts w:ascii="Segoe UI" w:hAnsi="Segoe UI" w:cs="Segoe UI"/>
      <w:i/>
      <w:iCs/>
      <w:color w:val="000000"/>
      <w:sz w:val="16"/>
      <w:szCs w:val="16"/>
    </w:rPr>
  </w:style>
  <w:style w:type="character" w:customStyle="1" w:styleId="FontStyle17">
    <w:name w:val="Font Style17"/>
    <w:basedOn w:val="Absatzstandardschriftart"/>
    <w:uiPriority w:val="99"/>
    <w:rPr>
      <w:rFonts w:ascii="Segoe UI" w:hAnsi="Segoe UI" w:cs="Segoe UI"/>
      <w:color w:val="000000"/>
      <w:sz w:val="16"/>
      <w:szCs w:val="16"/>
    </w:rPr>
  </w:style>
  <w:style w:type="character" w:customStyle="1" w:styleId="FontStyle18">
    <w:name w:val="Font Style18"/>
    <w:basedOn w:val="Absatzstandardschriftart"/>
    <w:uiPriority w:val="99"/>
    <w:rPr>
      <w:rFonts w:ascii="Segoe UI" w:hAnsi="Segoe UI" w:cs="Segoe UI"/>
      <w:b/>
      <w:bCs/>
      <w:color w:val="000000"/>
      <w:sz w:val="14"/>
      <w:szCs w:val="14"/>
    </w:rPr>
  </w:style>
  <w:style w:type="character" w:customStyle="1" w:styleId="FontStyle19">
    <w:name w:val="Font Style19"/>
    <w:basedOn w:val="Absatzstandardschriftart"/>
    <w:uiPriority w:val="99"/>
    <w:rPr>
      <w:rFonts w:ascii="Segoe UI" w:hAnsi="Segoe UI" w:cs="Segoe UI"/>
      <w:b/>
      <w:bCs/>
      <w:i/>
      <w:iCs/>
      <w:color w:val="000000"/>
      <w:sz w:val="14"/>
      <w:szCs w:val="14"/>
    </w:rPr>
  </w:style>
  <w:style w:type="character" w:customStyle="1" w:styleId="FontStyle20">
    <w:name w:val="Font Style20"/>
    <w:basedOn w:val="Absatzstandardschriftart"/>
    <w:uiPriority w:val="99"/>
    <w:rPr>
      <w:rFonts w:ascii="Times New Roman" w:hAnsi="Times New Roman" w:cs="Times New Roman"/>
      <w:color w:val="000000"/>
      <w:sz w:val="140"/>
      <w:szCs w:val="140"/>
    </w:rPr>
  </w:style>
  <w:style w:type="character" w:customStyle="1" w:styleId="FontStyle21">
    <w:name w:val="Font Style21"/>
    <w:basedOn w:val="Absatzstandardschriftart"/>
    <w:uiPriority w:val="99"/>
    <w:rPr>
      <w:rFonts w:ascii="SimHei" w:eastAsia="SimHei" w:cs="SimHei"/>
      <w:b/>
      <w:bCs/>
      <w:i/>
      <w:iCs/>
      <w:color w:val="000000"/>
      <w:sz w:val="136"/>
      <w:szCs w:val="136"/>
    </w:rPr>
  </w:style>
  <w:style w:type="character" w:customStyle="1" w:styleId="FontStyle22">
    <w:name w:val="Font Style22"/>
    <w:basedOn w:val="Absatzstandardschriftart"/>
    <w:uiPriority w:val="99"/>
    <w:rPr>
      <w:rFonts w:ascii="Times New Roman" w:hAnsi="Times New Roman" w:cs="Times New Roman"/>
      <w:b/>
      <w:bCs/>
      <w:color w:val="000000"/>
      <w:spacing w:val="-20"/>
      <w:sz w:val="76"/>
      <w:szCs w:val="76"/>
    </w:rPr>
  </w:style>
  <w:style w:type="character" w:customStyle="1" w:styleId="FontStyle23">
    <w:name w:val="Font Style23"/>
    <w:basedOn w:val="Absatzstandardschriftart"/>
    <w:uiPriority w:val="99"/>
    <w:rPr>
      <w:rFonts w:ascii="SimHei" w:eastAsia="SimHei" w:cs="SimHei"/>
      <w:color w:val="000000"/>
      <w:spacing w:val="-30"/>
      <w:sz w:val="50"/>
      <w:szCs w:val="50"/>
    </w:rPr>
  </w:style>
  <w:style w:type="character" w:customStyle="1" w:styleId="FontStyle24">
    <w:name w:val="Font Style24"/>
    <w:basedOn w:val="Absatzstandardschriftart"/>
    <w:uiPriority w:val="99"/>
    <w:rPr>
      <w:rFonts w:ascii="Segoe UI" w:hAnsi="Segoe UI" w:cs="Segoe UI"/>
      <w:b/>
      <w:bCs/>
      <w:color w:val="000000"/>
      <w:spacing w:val="-20"/>
      <w:sz w:val="24"/>
      <w:szCs w:val="24"/>
    </w:rPr>
  </w:style>
  <w:style w:type="character" w:customStyle="1" w:styleId="FontStyle25">
    <w:name w:val="Font Style25"/>
    <w:basedOn w:val="Absatzstandardschriftart"/>
    <w:uiPriority w:val="99"/>
    <w:rPr>
      <w:rFonts w:ascii="Segoe UI" w:hAnsi="Segoe UI" w:cs="Segoe UI"/>
      <w:b/>
      <w:bCs/>
      <w:color w:val="000000"/>
      <w:spacing w:val="-30"/>
      <w:sz w:val="28"/>
      <w:szCs w:val="28"/>
    </w:rPr>
  </w:style>
  <w:style w:type="character" w:customStyle="1" w:styleId="FontStyle26">
    <w:name w:val="Font Style26"/>
    <w:basedOn w:val="Absatzstandardschriftart"/>
    <w:uiPriority w:val="99"/>
    <w:rPr>
      <w:rFonts w:ascii="Times New Roman" w:hAnsi="Times New Roman" w:cs="Times New Roman"/>
      <w:b/>
      <w:bCs/>
      <w:color w:val="000000"/>
      <w:sz w:val="34"/>
      <w:szCs w:val="34"/>
    </w:rPr>
  </w:style>
  <w:style w:type="character" w:customStyle="1" w:styleId="FontStyle27">
    <w:name w:val="Font Style27"/>
    <w:basedOn w:val="Absatzstandardschriftart"/>
    <w:uiPriority w:val="99"/>
    <w:rPr>
      <w:rFonts w:ascii="Segoe UI" w:hAnsi="Segoe UI" w:cs="Segoe UI"/>
      <w:b/>
      <w:bCs/>
      <w:color w:val="000000"/>
      <w:spacing w:val="-30"/>
      <w:sz w:val="28"/>
      <w:szCs w:val="28"/>
    </w:rPr>
  </w:style>
  <w:style w:type="character" w:styleId="Link">
    <w:name w:val="Hyperlink"/>
    <w:basedOn w:val="Absatzstandardschriftart"/>
    <w:uiPriority w:val="99"/>
    <w:rPr>
      <w:color w:val="0066CC"/>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Segoe UI" w:cs="Segoe U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paragraph" w:customStyle="1" w:styleId="Style8">
    <w:name w:val="Style8"/>
    <w:basedOn w:val="Standard"/>
    <w:uiPriority w:val="99"/>
  </w:style>
  <w:style w:type="paragraph" w:customStyle="1" w:styleId="Style9">
    <w:name w:val="Style9"/>
    <w:basedOn w:val="Standard"/>
    <w:uiPriority w:val="99"/>
  </w:style>
  <w:style w:type="paragraph" w:customStyle="1" w:styleId="Style10">
    <w:name w:val="Style10"/>
    <w:basedOn w:val="Standard"/>
    <w:uiPriority w:val="99"/>
  </w:style>
  <w:style w:type="paragraph" w:customStyle="1" w:styleId="Style11">
    <w:name w:val="Style11"/>
    <w:basedOn w:val="Standard"/>
    <w:uiPriority w:val="99"/>
  </w:style>
  <w:style w:type="paragraph" w:customStyle="1" w:styleId="Style12">
    <w:name w:val="Style12"/>
    <w:basedOn w:val="Standard"/>
    <w:uiPriority w:val="99"/>
  </w:style>
  <w:style w:type="paragraph" w:customStyle="1" w:styleId="Style13">
    <w:name w:val="Style13"/>
    <w:basedOn w:val="Standard"/>
    <w:uiPriority w:val="99"/>
  </w:style>
  <w:style w:type="character" w:customStyle="1" w:styleId="FontStyle15">
    <w:name w:val="Font Style15"/>
    <w:basedOn w:val="Absatzstandardschriftart"/>
    <w:uiPriority w:val="99"/>
    <w:rPr>
      <w:rFonts w:ascii="Segoe UI" w:hAnsi="Segoe UI" w:cs="Segoe UI"/>
      <w:b/>
      <w:bCs/>
      <w:color w:val="000000"/>
      <w:sz w:val="18"/>
      <w:szCs w:val="18"/>
    </w:rPr>
  </w:style>
  <w:style w:type="character" w:customStyle="1" w:styleId="FontStyle16">
    <w:name w:val="Font Style16"/>
    <w:basedOn w:val="Absatzstandardschriftart"/>
    <w:uiPriority w:val="99"/>
    <w:rPr>
      <w:rFonts w:ascii="Segoe UI" w:hAnsi="Segoe UI" w:cs="Segoe UI"/>
      <w:i/>
      <w:iCs/>
      <w:color w:val="000000"/>
      <w:sz w:val="16"/>
      <w:szCs w:val="16"/>
    </w:rPr>
  </w:style>
  <w:style w:type="character" w:customStyle="1" w:styleId="FontStyle17">
    <w:name w:val="Font Style17"/>
    <w:basedOn w:val="Absatzstandardschriftart"/>
    <w:uiPriority w:val="99"/>
    <w:rPr>
      <w:rFonts w:ascii="Segoe UI" w:hAnsi="Segoe UI" w:cs="Segoe UI"/>
      <w:color w:val="000000"/>
      <w:sz w:val="16"/>
      <w:szCs w:val="16"/>
    </w:rPr>
  </w:style>
  <w:style w:type="character" w:customStyle="1" w:styleId="FontStyle18">
    <w:name w:val="Font Style18"/>
    <w:basedOn w:val="Absatzstandardschriftart"/>
    <w:uiPriority w:val="99"/>
    <w:rPr>
      <w:rFonts w:ascii="Segoe UI" w:hAnsi="Segoe UI" w:cs="Segoe UI"/>
      <w:b/>
      <w:bCs/>
      <w:color w:val="000000"/>
      <w:sz w:val="14"/>
      <w:szCs w:val="14"/>
    </w:rPr>
  </w:style>
  <w:style w:type="character" w:customStyle="1" w:styleId="FontStyle19">
    <w:name w:val="Font Style19"/>
    <w:basedOn w:val="Absatzstandardschriftart"/>
    <w:uiPriority w:val="99"/>
    <w:rPr>
      <w:rFonts w:ascii="Segoe UI" w:hAnsi="Segoe UI" w:cs="Segoe UI"/>
      <w:b/>
      <w:bCs/>
      <w:i/>
      <w:iCs/>
      <w:color w:val="000000"/>
      <w:sz w:val="14"/>
      <w:szCs w:val="14"/>
    </w:rPr>
  </w:style>
  <w:style w:type="character" w:customStyle="1" w:styleId="FontStyle20">
    <w:name w:val="Font Style20"/>
    <w:basedOn w:val="Absatzstandardschriftart"/>
    <w:uiPriority w:val="99"/>
    <w:rPr>
      <w:rFonts w:ascii="Times New Roman" w:hAnsi="Times New Roman" w:cs="Times New Roman"/>
      <w:color w:val="000000"/>
      <w:sz w:val="140"/>
      <w:szCs w:val="140"/>
    </w:rPr>
  </w:style>
  <w:style w:type="character" w:customStyle="1" w:styleId="FontStyle21">
    <w:name w:val="Font Style21"/>
    <w:basedOn w:val="Absatzstandardschriftart"/>
    <w:uiPriority w:val="99"/>
    <w:rPr>
      <w:rFonts w:ascii="SimHei" w:eastAsia="SimHei" w:cs="SimHei"/>
      <w:b/>
      <w:bCs/>
      <w:i/>
      <w:iCs/>
      <w:color w:val="000000"/>
      <w:sz w:val="136"/>
      <w:szCs w:val="136"/>
    </w:rPr>
  </w:style>
  <w:style w:type="character" w:customStyle="1" w:styleId="FontStyle22">
    <w:name w:val="Font Style22"/>
    <w:basedOn w:val="Absatzstandardschriftart"/>
    <w:uiPriority w:val="99"/>
    <w:rPr>
      <w:rFonts w:ascii="Times New Roman" w:hAnsi="Times New Roman" w:cs="Times New Roman"/>
      <w:b/>
      <w:bCs/>
      <w:color w:val="000000"/>
      <w:spacing w:val="-20"/>
      <w:sz w:val="76"/>
      <w:szCs w:val="76"/>
    </w:rPr>
  </w:style>
  <w:style w:type="character" w:customStyle="1" w:styleId="FontStyle23">
    <w:name w:val="Font Style23"/>
    <w:basedOn w:val="Absatzstandardschriftart"/>
    <w:uiPriority w:val="99"/>
    <w:rPr>
      <w:rFonts w:ascii="SimHei" w:eastAsia="SimHei" w:cs="SimHei"/>
      <w:color w:val="000000"/>
      <w:spacing w:val="-30"/>
      <w:sz w:val="50"/>
      <w:szCs w:val="50"/>
    </w:rPr>
  </w:style>
  <w:style w:type="character" w:customStyle="1" w:styleId="FontStyle24">
    <w:name w:val="Font Style24"/>
    <w:basedOn w:val="Absatzstandardschriftart"/>
    <w:uiPriority w:val="99"/>
    <w:rPr>
      <w:rFonts w:ascii="Segoe UI" w:hAnsi="Segoe UI" w:cs="Segoe UI"/>
      <w:b/>
      <w:bCs/>
      <w:color w:val="000000"/>
      <w:spacing w:val="-20"/>
      <w:sz w:val="24"/>
      <w:szCs w:val="24"/>
    </w:rPr>
  </w:style>
  <w:style w:type="character" w:customStyle="1" w:styleId="FontStyle25">
    <w:name w:val="Font Style25"/>
    <w:basedOn w:val="Absatzstandardschriftart"/>
    <w:uiPriority w:val="99"/>
    <w:rPr>
      <w:rFonts w:ascii="Segoe UI" w:hAnsi="Segoe UI" w:cs="Segoe UI"/>
      <w:b/>
      <w:bCs/>
      <w:color w:val="000000"/>
      <w:spacing w:val="-30"/>
      <w:sz w:val="28"/>
      <w:szCs w:val="28"/>
    </w:rPr>
  </w:style>
  <w:style w:type="character" w:customStyle="1" w:styleId="FontStyle26">
    <w:name w:val="Font Style26"/>
    <w:basedOn w:val="Absatzstandardschriftart"/>
    <w:uiPriority w:val="99"/>
    <w:rPr>
      <w:rFonts w:ascii="Times New Roman" w:hAnsi="Times New Roman" w:cs="Times New Roman"/>
      <w:b/>
      <w:bCs/>
      <w:color w:val="000000"/>
      <w:sz w:val="34"/>
      <w:szCs w:val="34"/>
    </w:rPr>
  </w:style>
  <w:style w:type="character" w:customStyle="1" w:styleId="FontStyle27">
    <w:name w:val="Font Style27"/>
    <w:basedOn w:val="Absatzstandardschriftart"/>
    <w:uiPriority w:val="99"/>
    <w:rPr>
      <w:rFonts w:ascii="Segoe UI" w:hAnsi="Segoe UI" w:cs="Segoe UI"/>
      <w:b/>
      <w:bCs/>
      <w:color w:val="000000"/>
      <w:spacing w:val="-30"/>
      <w:sz w:val="28"/>
      <w:szCs w:val="28"/>
    </w:rPr>
  </w:style>
  <w:style w:type="character" w:styleId="Link">
    <w:name w:val="Hyperlink"/>
    <w:basedOn w:val="Absatzstandardschriftart"/>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5EDC536-E39B-724B-9CCB-A8DA15C7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6547</Characters>
  <Application>Microsoft Macintosh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dc:creator>
  <cp:keywords/>
  <dc:description/>
  <cp:lastModifiedBy>Ariane Knüsel</cp:lastModifiedBy>
  <cp:revision>4</cp:revision>
  <dcterms:created xsi:type="dcterms:W3CDTF">2014-06-12T15:16:00Z</dcterms:created>
  <dcterms:modified xsi:type="dcterms:W3CDTF">2015-01-01T09:22:00Z</dcterms:modified>
</cp:coreProperties>
</file>